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4F08F" w14:textId="77777777" w:rsidR="00ED4601" w:rsidRPr="00D165EC" w:rsidRDefault="004E01D8">
      <w:pPr>
        <w:spacing w:after="157" w:line="259" w:lineRule="auto"/>
        <w:ind w:left="20" w:right="5"/>
        <w:jc w:val="center"/>
        <w:rPr>
          <w:rFonts w:ascii="Arial" w:hAnsi="Arial" w:cs="Arial"/>
          <w:szCs w:val="24"/>
        </w:rPr>
      </w:pPr>
      <w:r w:rsidRPr="00D165EC">
        <w:rPr>
          <w:rFonts w:ascii="Arial" w:hAnsi="Arial" w:cs="Arial"/>
          <w:b/>
          <w:szCs w:val="24"/>
        </w:rPr>
        <w:t xml:space="preserve">200300 MANAGING PEOPLE AT WORK </w:t>
      </w:r>
    </w:p>
    <w:p w14:paraId="542D86EC" w14:textId="686D3125" w:rsidR="00ED4601" w:rsidRPr="00D165EC" w:rsidRDefault="004E01D8">
      <w:pPr>
        <w:spacing w:after="157" w:line="259" w:lineRule="auto"/>
        <w:ind w:left="20"/>
        <w:jc w:val="center"/>
        <w:rPr>
          <w:rFonts w:ascii="Arial" w:hAnsi="Arial" w:cs="Arial"/>
          <w:szCs w:val="24"/>
        </w:rPr>
      </w:pPr>
      <w:r w:rsidRPr="00D165EC">
        <w:rPr>
          <w:rFonts w:ascii="Arial" w:hAnsi="Arial" w:cs="Arial"/>
          <w:b/>
          <w:szCs w:val="24"/>
        </w:rPr>
        <w:t xml:space="preserve">Essay Details </w:t>
      </w:r>
      <w:r w:rsidR="00D165EC" w:rsidRPr="00D165EC">
        <w:rPr>
          <w:rFonts w:ascii="Arial" w:hAnsi="Arial" w:cs="Arial"/>
          <w:b/>
          <w:szCs w:val="24"/>
        </w:rPr>
        <w:t xml:space="preserve">Autumn </w:t>
      </w:r>
      <w:r w:rsidR="007E1356" w:rsidRPr="00D165EC">
        <w:rPr>
          <w:rFonts w:ascii="Arial" w:hAnsi="Arial" w:cs="Arial"/>
          <w:b/>
          <w:szCs w:val="24"/>
        </w:rPr>
        <w:t>202</w:t>
      </w:r>
      <w:r w:rsidR="00D165EC" w:rsidRPr="00D165EC">
        <w:rPr>
          <w:rFonts w:ascii="Arial" w:hAnsi="Arial" w:cs="Arial"/>
          <w:b/>
          <w:szCs w:val="24"/>
        </w:rPr>
        <w:t>1</w:t>
      </w:r>
      <w:r w:rsidRPr="00D165EC">
        <w:rPr>
          <w:rFonts w:ascii="Arial" w:hAnsi="Arial" w:cs="Arial"/>
          <w:b/>
          <w:szCs w:val="24"/>
        </w:rPr>
        <w:t xml:space="preserve"> </w:t>
      </w:r>
    </w:p>
    <w:p w14:paraId="719DF801" w14:textId="0ADA6E7D" w:rsidR="00ED4601" w:rsidRPr="00D165EC" w:rsidRDefault="00D165EC">
      <w:pPr>
        <w:spacing w:after="119" w:line="259" w:lineRule="auto"/>
        <w:ind w:left="-5"/>
        <w:rPr>
          <w:rFonts w:ascii="Arial" w:hAnsi="Arial" w:cs="Arial"/>
          <w:szCs w:val="24"/>
        </w:rPr>
      </w:pPr>
      <w:r>
        <w:rPr>
          <w:rFonts w:ascii="Arial" w:hAnsi="Arial" w:cs="Arial"/>
          <w:b/>
          <w:szCs w:val="24"/>
        </w:rPr>
        <w:t xml:space="preserve">Essay </w:t>
      </w:r>
      <w:r w:rsidR="004E01D8" w:rsidRPr="00D165EC">
        <w:rPr>
          <w:rFonts w:ascii="Arial" w:hAnsi="Arial" w:cs="Arial"/>
          <w:b/>
          <w:szCs w:val="24"/>
        </w:rPr>
        <w:t xml:space="preserve">Question: </w:t>
      </w:r>
    </w:p>
    <w:p w14:paraId="64D868F7" w14:textId="00D0491C" w:rsidR="00D165EC" w:rsidRPr="00D165EC" w:rsidRDefault="00D165EC">
      <w:pPr>
        <w:spacing w:after="236" w:line="259" w:lineRule="auto"/>
        <w:ind w:left="-5"/>
        <w:rPr>
          <w:rFonts w:ascii="Arial" w:hAnsi="Arial" w:cs="Arial"/>
          <w:szCs w:val="24"/>
        </w:rPr>
      </w:pPr>
      <w:r w:rsidRPr="00D165EC">
        <w:rPr>
          <w:rFonts w:ascii="Arial" w:hAnsi="Arial" w:cs="Arial"/>
          <w:szCs w:val="24"/>
        </w:rPr>
        <w:t>How</w:t>
      </w:r>
      <w:r w:rsidRPr="00D165EC">
        <w:rPr>
          <w:rFonts w:ascii="Arial" w:hAnsi="Arial" w:cs="Arial"/>
          <w:szCs w:val="24"/>
        </w:rPr>
        <w:t xml:space="preserve"> </w:t>
      </w:r>
      <w:r w:rsidRPr="00D165EC">
        <w:rPr>
          <w:rFonts w:ascii="Arial" w:hAnsi="Arial" w:cs="Arial"/>
          <w:szCs w:val="24"/>
        </w:rPr>
        <w:t>does</w:t>
      </w:r>
      <w:r w:rsidRPr="00D165EC">
        <w:rPr>
          <w:rFonts w:ascii="Arial" w:hAnsi="Arial" w:cs="Arial"/>
          <w:szCs w:val="24"/>
        </w:rPr>
        <w:t xml:space="preserve"> </w:t>
      </w:r>
      <w:r w:rsidRPr="00D165EC">
        <w:rPr>
          <w:rFonts w:ascii="Arial" w:hAnsi="Arial" w:cs="Arial"/>
          <w:szCs w:val="24"/>
        </w:rPr>
        <w:t>a</w:t>
      </w:r>
      <w:r w:rsidRPr="00D165EC">
        <w:rPr>
          <w:rFonts w:ascii="Arial" w:hAnsi="Arial" w:cs="Arial"/>
          <w:szCs w:val="24"/>
        </w:rPr>
        <w:t xml:space="preserve"> </w:t>
      </w:r>
      <w:r w:rsidRPr="00D165EC">
        <w:rPr>
          <w:rFonts w:ascii="Arial" w:hAnsi="Arial" w:cs="Arial"/>
          <w:szCs w:val="24"/>
        </w:rPr>
        <w:t>diversity</w:t>
      </w:r>
      <w:r w:rsidRPr="00D165EC">
        <w:rPr>
          <w:rFonts w:ascii="Arial" w:hAnsi="Arial" w:cs="Arial"/>
          <w:szCs w:val="24"/>
        </w:rPr>
        <w:t xml:space="preserve"> </w:t>
      </w:r>
      <w:r w:rsidRPr="00D165EC">
        <w:rPr>
          <w:rFonts w:ascii="Arial" w:hAnsi="Arial" w:cs="Arial"/>
          <w:szCs w:val="24"/>
        </w:rPr>
        <w:t>management</w:t>
      </w:r>
      <w:r w:rsidRPr="00D165EC">
        <w:rPr>
          <w:rFonts w:ascii="Arial" w:hAnsi="Arial" w:cs="Arial"/>
          <w:szCs w:val="24"/>
        </w:rPr>
        <w:t xml:space="preserve"> </w:t>
      </w:r>
      <w:r w:rsidRPr="00D165EC">
        <w:rPr>
          <w:rFonts w:ascii="Arial" w:hAnsi="Arial" w:cs="Arial"/>
          <w:szCs w:val="24"/>
        </w:rPr>
        <w:t>approach</w:t>
      </w:r>
      <w:r w:rsidRPr="00D165EC">
        <w:rPr>
          <w:rFonts w:ascii="Arial" w:hAnsi="Arial" w:cs="Arial"/>
          <w:szCs w:val="24"/>
        </w:rPr>
        <w:t xml:space="preserve"> </w:t>
      </w:r>
      <w:r w:rsidRPr="00D165EC">
        <w:rPr>
          <w:rFonts w:ascii="Arial" w:hAnsi="Arial" w:cs="Arial"/>
          <w:szCs w:val="24"/>
        </w:rPr>
        <w:t>support</w:t>
      </w:r>
      <w:r w:rsidRPr="00D165EC">
        <w:rPr>
          <w:rFonts w:ascii="Arial" w:hAnsi="Arial" w:cs="Arial"/>
          <w:szCs w:val="24"/>
        </w:rPr>
        <w:t xml:space="preserve"> </w:t>
      </w:r>
      <w:r w:rsidRPr="00D165EC">
        <w:rPr>
          <w:rFonts w:ascii="Arial" w:hAnsi="Arial" w:cs="Arial"/>
          <w:szCs w:val="24"/>
        </w:rPr>
        <w:t>and</w:t>
      </w:r>
      <w:r w:rsidRPr="00D165EC">
        <w:rPr>
          <w:rFonts w:ascii="Arial" w:hAnsi="Arial" w:cs="Arial"/>
          <w:szCs w:val="24"/>
        </w:rPr>
        <w:t xml:space="preserve"> </w:t>
      </w:r>
      <w:r w:rsidRPr="00D165EC">
        <w:rPr>
          <w:rFonts w:ascii="Arial" w:hAnsi="Arial" w:cs="Arial"/>
          <w:szCs w:val="24"/>
        </w:rPr>
        <w:t>enable</w:t>
      </w:r>
      <w:r w:rsidRPr="00D165EC">
        <w:rPr>
          <w:rFonts w:ascii="Arial" w:hAnsi="Arial" w:cs="Arial"/>
          <w:szCs w:val="24"/>
        </w:rPr>
        <w:t xml:space="preserve"> </w:t>
      </w:r>
      <w:r w:rsidRPr="00D165EC">
        <w:rPr>
          <w:rFonts w:ascii="Arial" w:hAnsi="Arial" w:cs="Arial"/>
          <w:szCs w:val="24"/>
        </w:rPr>
        <w:t>workers</w:t>
      </w:r>
      <w:r w:rsidRPr="00D165EC">
        <w:rPr>
          <w:rFonts w:ascii="Arial" w:hAnsi="Arial" w:cs="Arial"/>
          <w:szCs w:val="24"/>
        </w:rPr>
        <w:t xml:space="preserve"> </w:t>
      </w:r>
      <w:r w:rsidRPr="00D165EC">
        <w:rPr>
          <w:rFonts w:ascii="Arial" w:hAnsi="Arial" w:cs="Arial"/>
          <w:szCs w:val="24"/>
        </w:rPr>
        <w:t>with</w:t>
      </w:r>
      <w:r w:rsidRPr="00D165EC">
        <w:rPr>
          <w:rFonts w:ascii="Arial" w:hAnsi="Arial" w:cs="Arial"/>
          <w:szCs w:val="24"/>
        </w:rPr>
        <w:t xml:space="preserve"> </w:t>
      </w:r>
      <w:r w:rsidRPr="00D165EC">
        <w:rPr>
          <w:rFonts w:ascii="Arial" w:hAnsi="Arial" w:cs="Arial"/>
          <w:szCs w:val="24"/>
        </w:rPr>
        <w:t>a</w:t>
      </w:r>
      <w:r w:rsidRPr="00D165EC">
        <w:rPr>
          <w:rFonts w:ascii="Arial" w:hAnsi="Arial" w:cs="Arial"/>
          <w:szCs w:val="24"/>
        </w:rPr>
        <w:t xml:space="preserve"> </w:t>
      </w:r>
      <w:r w:rsidRPr="00D165EC">
        <w:rPr>
          <w:rFonts w:ascii="Arial" w:hAnsi="Arial" w:cs="Arial"/>
          <w:szCs w:val="24"/>
        </w:rPr>
        <w:t>disability? In</w:t>
      </w:r>
      <w:r w:rsidRPr="00D165EC">
        <w:rPr>
          <w:rFonts w:ascii="Arial" w:hAnsi="Arial" w:cs="Arial"/>
          <w:szCs w:val="24"/>
        </w:rPr>
        <w:t xml:space="preserve"> </w:t>
      </w:r>
      <w:r w:rsidRPr="00D165EC">
        <w:rPr>
          <w:rFonts w:ascii="Arial" w:hAnsi="Arial" w:cs="Arial"/>
          <w:szCs w:val="24"/>
        </w:rPr>
        <w:t>your</w:t>
      </w:r>
      <w:r w:rsidRPr="00D165EC">
        <w:rPr>
          <w:rFonts w:ascii="Arial" w:hAnsi="Arial" w:cs="Arial"/>
          <w:szCs w:val="24"/>
        </w:rPr>
        <w:t xml:space="preserve"> </w:t>
      </w:r>
      <w:r w:rsidRPr="00D165EC">
        <w:rPr>
          <w:rFonts w:ascii="Arial" w:hAnsi="Arial" w:cs="Arial"/>
          <w:szCs w:val="24"/>
        </w:rPr>
        <w:t>answer,</w:t>
      </w:r>
      <w:r w:rsidRPr="00D165EC">
        <w:rPr>
          <w:rFonts w:ascii="Arial" w:hAnsi="Arial" w:cs="Arial"/>
          <w:szCs w:val="24"/>
        </w:rPr>
        <w:t xml:space="preserve"> </w:t>
      </w:r>
      <w:r w:rsidRPr="00D165EC">
        <w:rPr>
          <w:rFonts w:ascii="Arial" w:hAnsi="Arial" w:cs="Arial"/>
          <w:szCs w:val="24"/>
        </w:rPr>
        <w:t>consider</w:t>
      </w:r>
      <w:r w:rsidRPr="00D165EC">
        <w:rPr>
          <w:rFonts w:ascii="Arial" w:hAnsi="Arial" w:cs="Arial"/>
          <w:szCs w:val="24"/>
        </w:rPr>
        <w:t xml:space="preserve"> </w:t>
      </w:r>
      <w:r w:rsidRPr="00D165EC">
        <w:rPr>
          <w:rFonts w:ascii="Arial" w:hAnsi="Arial" w:cs="Arial"/>
          <w:szCs w:val="24"/>
        </w:rPr>
        <w:t>the</w:t>
      </w:r>
      <w:r w:rsidRPr="00D165EC">
        <w:rPr>
          <w:rFonts w:ascii="Arial" w:hAnsi="Arial" w:cs="Arial"/>
          <w:szCs w:val="24"/>
        </w:rPr>
        <w:t xml:space="preserve"> </w:t>
      </w:r>
      <w:r w:rsidRPr="00D165EC">
        <w:rPr>
          <w:rFonts w:ascii="Arial" w:hAnsi="Arial" w:cs="Arial"/>
          <w:szCs w:val="24"/>
        </w:rPr>
        <w:t>link</w:t>
      </w:r>
      <w:r w:rsidRPr="00D165EC">
        <w:rPr>
          <w:rFonts w:ascii="Arial" w:hAnsi="Arial" w:cs="Arial"/>
          <w:szCs w:val="24"/>
        </w:rPr>
        <w:t xml:space="preserve"> </w:t>
      </w:r>
      <w:r w:rsidRPr="00D165EC">
        <w:rPr>
          <w:rFonts w:ascii="Arial" w:hAnsi="Arial" w:cs="Arial"/>
          <w:szCs w:val="24"/>
        </w:rPr>
        <w:t>to</w:t>
      </w:r>
      <w:r w:rsidRPr="00D165EC">
        <w:rPr>
          <w:rFonts w:ascii="Arial" w:hAnsi="Arial" w:cs="Arial"/>
          <w:szCs w:val="24"/>
        </w:rPr>
        <w:t xml:space="preserve"> </w:t>
      </w:r>
      <w:r w:rsidRPr="00D165EC">
        <w:rPr>
          <w:rFonts w:ascii="Arial" w:hAnsi="Arial" w:cs="Arial"/>
          <w:szCs w:val="24"/>
        </w:rPr>
        <w:t>various</w:t>
      </w:r>
      <w:r w:rsidRPr="00D165EC">
        <w:rPr>
          <w:rFonts w:ascii="Arial" w:hAnsi="Arial" w:cs="Arial"/>
          <w:szCs w:val="24"/>
        </w:rPr>
        <w:t xml:space="preserve"> </w:t>
      </w:r>
      <w:r w:rsidRPr="00D165EC">
        <w:rPr>
          <w:rFonts w:ascii="Arial" w:hAnsi="Arial" w:cs="Arial"/>
          <w:szCs w:val="24"/>
        </w:rPr>
        <w:t>HR</w:t>
      </w:r>
      <w:r w:rsidRPr="00D165EC">
        <w:rPr>
          <w:rFonts w:ascii="Arial" w:hAnsi="Arial" w:cs="Arial"/>
          <w:szCs w:val="24"/>
        </w:rPr>
        <w:t xml:space="preserve"> </w:t>
      </w:r>
      <w:r w:rsidRPr="00D165EC">
        <w:rPr>
          <w:rFonts w:ascii="Arial" w:hAnsi="Arial" w:cs="Arial"/>
          <w:szCs w:val="24"/>
        </w:rPr>
        <w:t>functions</w:t>
      </w:r>
      <w:r w:rsidRPr="00D165EC">
        <w:rPr>
          <w:rFonts w:ascii="Arial" w:hAnsi="Arial" w:cs="Arial"/>
          <w:szCs w:val="24"/>
        </w:rPr>
        <w:t xml:space="preserve"> </w:t>
      </w:r>
      <w:r w:rsidRPr="00D165EC">
        <w:rPr>
          <w:rFonts w:ascii="Arial" w:hAnsi="Arial" w:cs="Arial"/>
          <w:szCs w:val="24"/>
        </w:rPr>
        <w:t>such</w:t>
      </w:r>
      <w:r w:rsidRPr="00D165EC">
        <w:rPr>
          <w:rFonts w:ascii="Arial" w:hAnsi="Arial" w:cs="Arial"/>
          <w:szCs w:val="24"/>
        </w:rPr>
        <w:t xml:space="preserve"> </w:t>
      </w:r>
      <w:r w:rsidRPr="00D165EC">
        <w:rPr>
          <w:rFonts w:ascii="Arial" w:hAnsi="Arial" w:cs="Arial"/>
          <w:szCs w:val="24"/>
        </w:rPr>
        <w:t>as</w:t>
      </w:r>
      <w:r w:rsidRPr="00D165EC">
        <w:rPr>
          <w:rFonts w:ascii="Arial" w:hAnsi="Arial" w:cs="Arial"/>
          <w:szCs w:val="24"/>
        </w:rPr>
        <w:t xml:space="preserve"> </w:t>
      </w:r>
      <w:r w:rsidRPr="00D165EC">
        <w:rPr>
          <w:rFonts w:ascii="Arial" w:hAnsi="Arial" w:cs="Arial"/>
          <w:szCs w:val="24"/>
        </w:rPr>
        <w:t>recruitment</w:t>
      </w:r>
      <w:r w:rsidRPr="00D165EC">
        <w:rPr>
          <w:rFonts w:ascii="Arial" w:hAnsi="Arial" w:cs="Arial"/>
          <w:szCs w:val="24"/>
        </w:rPr>
        <w:t xml:space="preserve"> </w:t>
      </w:r>
      <w:r w:rsidRPr="00D165EC">
        <w:rPr>
          <w:rFonts w:ascii="Arial" w:hAnsi="Arial" w:cs="Arial"/>
          <w:szCs w:val="24"/>
        </w:rPr>
        <w:t>and</w:t>
      </w:r>
      <w:r w:rsidRPr="00D165EC">
        <w:rPr>
          <w:rFonts w:ascii="Arial" w:hAnsi="Arial" w:cs="Arial"/>
          <w:szCs w:val="24"/>
        </w:rPr>
        <w:t xml:space="preserve"> </w:t>
      </w:r>
      <w:r w:rsidRPr="00D165EC">
        <w:rPr>
          <w:rFonts w:ascii="Arial" w:hAnsi="Arial" w:cs="Arial"/>
          <w:szCs w:val="24"/>
        </w:rPr>
        <w:t>selection,</w:t>
      </w:r>
      <w:r w:rsidRPr="00D165EC">
        <w:rPr>
          <w:rFonts w:ascii="Arial" w:hAnsi="Arial" w:cs="Arial"/>
          <w:szCs w:val="24"/>
        </w:rPr>
        <w:t xml:space="preserve"> </w:t>
      </w:r>
      <w:r w:rsidRPr="00D165EC">
        <w:rPr>
          <w:rFonts w:ascii="Arial" w:hAnsi="Arial" w:cs="Arial"/>
          <w:szCs w:val="24"/>
        </w:rPr>
        <w:t>training</w:t>
      </w:r>
      <w:r w:rsidRPr="00D165EC">
        <w:rPr>
          <w:rFonts w:ascii="Arial" w:hAnsi="Arial" w:cs="Arial"/>
          <w:szCs w:val="24"/>
        </w:rPr>
        <w:t xml:space="preserve"> </w:t>
      </w:r>
      <w:r w:rsidRPr="00D165EC">
        <w:rPr>
          <w:rFonts w:ascii="Arial" w:hAnsi="Arial" w:cs="Arial"/>
          <w:szCs w:val="24"/>
        </w:rPr>
        <w:t>and</w:t>
      </w:r>
      <w:r w:rsidRPr="00D165EC">
        <w:rPr>
          <w:rFonts w:ascii="Arial" w:hAnsi="Arial" w:cs="Arial"/>
          <w:szCs w:val="24"/>
        </w:rPr>
        <w:t xml:space="preserve"> </w:t>
      </w:r>
      <w:r w:rsidRPr="00D165EC">
        <w:rPr>
          <w:rFonts w:ascii="Arial" w:hAnsi="Arial" w:cs="Arial"/>
          <w:szCs w:val="24"/>
        </w:rPr>
        <w:t>development,</w:t>
      </w:r>
      <w:r w:rsidRPr="00D165EC">
        <w:rPr>
          <w:rFonts w:ascii="Arial" w:hAnsi="Arial" w:cs="Arial"/>
          <w:szCs w:val="24"/>
        </w:rPr>
        <w:t xml:space="preserve"> </w:t>
      </w:r>
      <w:r w:rsidRPr="00D165EC">
        <w:rPr>
          <w:rFonts w:ascii="Arial" w:hAnsi="Arial" w:cs="Arial"/>
          <w:szCs w:val="24"/>
        </w:rPr>
        <w:t>performance</w:t>
      </w:r>
      <w:r w:rsidRPr="00D165EC">
        <w:rPr>
          <w:rFonts w:ascii="Arial" w:hAnsi="Arial" w:cs="Arial"/>
          <w:szCs w:val="24"/>
        </w:rPr>
        <w:t xml:space="preserve"> </w:t>
      </w:r>
      <w:r w:rsidRPr="00D165EC">
        <w:rPr>
          <w:rFonts w:ascii="Arial" w:hAnsi="Arial" w:cs="Arial"/>
          <w:szCs w:val="24"/>
        </w:rPr>
        <w:t>management and</w:t>
      </w:r>
      <w:r w:rsidRPr="00D165EC">
        <w:rPr>
          <w:rFonts w:ascii="Arial" w:hAnsi="Arial" w:cs="Arial"/>
          <w:szCs w:val="24"/>
        </w:rPr>
        <w:t xml:space="preserve"> </w:t>
      </w:r>
      <w:r w:rsidRPr="00D165EC">
        <w:rPr>
          <w:rFonts w:ascii="Arial" w:hAnsi="Arial" w:cs="Arial"/>
          <w:szCs w:val="24"/>
        </w:rPr>
        <w:t>the</w:t>
      </w:r>
      <w:r w:rsidRPr="00D165EC">
        <w:rPr>
          <w:rFonts w:ascii="Arial" w:hAnsi="Arial" w:cs="Arial"/>
          <w:szCs w:val="24"/>
        </w:rPr>
        <w:t xml:space="preserve"> </w:t>
      </w:r>
      <w:r w:rsidRPr="00D165EC">
        <w:rPr>
          <w:rFonts w:ascii="Arial" w:hAnsi="Arial" w:cs="Arial"/>
          <w:szCs w:val="24"/>
        </w:rPr>
        <w:t>concept</w:t>
      </w:r>
      <w:r w:rsidRPr="00D165EC">
        <w:rPr>
          <w:rFonts w:ascii="Arial" w:hAnsi="Arial" w:cs="Arial"/>
          <w:szCs w:val="24"/>
        </w:rPr>
        <w:t xml:space="preserve"> </w:t>
      </w:r>
      <w:r w:rsidRPr="00D165EC">
        <w:rPr>
          <w:rFonts w:ascii="Arial" w:hAnsi="Arial" w:cs="Arial"/>
          <w:szCs w:val="24"/>
        </w:rPr>
        <w:t>of</w:t>
      </w:r>
      <w:r w:rsidRPr="00D165EC">
        <w:rPr>
          <w:rFonts w:ascii="Arial" w:hAnsi="Arial" w:cs="Arial"/>
          <w:szCs w:val="24"/>
        </w:rPr>
        <w:t xml:space="preserve"> </w:t>
      </w:r>
      <w:r w:rsidRPr="00D165EC">
        <w:rPr>
          <w:rFonts w:ascii="Arial" w:hAnsi="Arial" w:cs="Arial"/>
          <w:szCs w:val="24"/>
        </w:rPr>
        <w:t>equal</w:t>
      </w:r>
      <w:r w:rsidRPr="00D165EC">
        <w:rPr>
          <w:rFonts w:ascii="Arial" w:hAnsi="Arial" w:cs="Arial"/>
          <w:szCs w:val="24"/>
        </w:rPr>
        <w:t xml:space="preserve"> </w:t>
      </w:r>
      <w:r w:rsidRPr="00D165EC">
        <w:rPr>
          <w:rFonts w:ascii="Arial" w:hAnsi="Arial" w:cs="Arial"/>
          <w:szCs w:val="24"/>
        </w:rPr>
        <w:t>opportunity.</w:t>
      </w:r>
    </w:p>
    <w:p w14:paraId="3CA21565" w14:textId="221FFBDE" w:rsidR="00ED4601" w:rsidRPr="00D165EC" w:rsidRDefault="004E01D8">
      <w:pPr>
        <w:spacing w:after="236" w:line="259" w:lineRule="auto"/>
        <w:ind w:left="-5"/>
        <w:rPr>
          <w:rFonts w:ascii="Arial" w:hAnsi="Arial" w:cs="Arial"/>
          <w:szCs w:val="24"/>
        </w:rPr>
      </w:pPr>
      <w:r w:rsidRPr="00D165EC">
        <w:rPr>
          <w:rFonts w:ascii="Arial" w:hAnsi="Arial" w:cs="Arial"/>
          <w:b/>
          <w:szCs w:val="24"/>
        </w:rPr>
        <w:t>Weight:</w:t>
      </w:r>
      <w:r w:rsidRPr="00D165EC">
        <w:rPr>
          <w:rFonts w:ascii="Arial" w:hAnsi="Arial" w:cs="Arial"/>
          <w:szCs w:val="24"/>
        </w:rPr>
        <w:t xml:space="preserve"> 40% </w:t>
      </w:r>
    </w:p>
    <w:p w14:paraId="311BA15A" w14:textId="77777777" w:rsidR="00ED4601" w:rsidRPr="00D165EC" w:rsidRDefault="004E01D8">
      <w:pPr>
        <w:spacing w:after="249"/>
        <w:ind w:left="-5"/>
        <w:rPr>
          <w:rFonts w:ascii="Arial" w:hAnsi="Arial" w:cs="Arial"/>
          <w:szCs w:val="24"/>
        </w:rPr>
      </w:pPr>
      <w:r w:rsidRPr="00D165EC">
        <w:rPr>
          <w:rFonts w:ascii="Arial" w:hAnsi="Arial" w:cs="Arial"/>
          <w:b/>
          <w:szCs w:val="24"/>
        </w:rPr>
        <w:t>Length:</w:t>
      </w:r>
      <w:r w:rsidRPr="00D165EC">
        <w:rPr>
          <w:rFonts w:ascii="Arial" w:hAnsi="Arial" w:cs="Arial"/>
          <w:szCs w:val="24"/>
        </w:rPr>
        <w:t xml:space="preserve"> 1500 words </w:t>
      </w:r>
    </w:p>
    <w:p w14:paraId="0C09D57C" w14:textId="77777777" w:rsidR="00ED4601" w:rsidRPr="00D165EC" w:rsidRDefault="004E01D8">
      <w:pPr>
        <w:spacing w:after="236" w:line="259" w:lineRule="auto"/>
        <w:ind w:left="-5"/>
        <w:rPr>
          <w:rFonts w:ascii="Arial" w:hAnsi="Arial" w:cs="Arial"/>
          <w:szCs w:val="24"/>
        </w:rPr>
      </w:pPr>
      <w:r w:rsidRPr="00D165EC">
        <w:rPr>
          <w:rFonts w:ascii="Arial" w:hAnsi="Arial" w:cs="Arial"/>
          <w:b/>
          <w:szCs w:val="24"/>
        </w:rPr>
        <w:t>Type of Collaboration:</w:t>
      </w:r>
      <w:r w:rsidRPr="00D165EC">
        <w:rPr>
          <w:rFonts w:ascii="Arial" w:hAnsi="Arial" w:cs="Arial"/>
          <w:szCs w:val="24"/>
        </w:rPr>
        <w:t xml:space="preserve"> Individual </w:t>
      </w:r>
    </w:p>
    <w:p w14:paraId="704FBD14" w14:textId="77777777" w:rsidR="00ED4601" w:rsidRPr="00D165EC" w:rsidRDefault="004E01D8">
      <w:pPr>
        <w:spacing w:after="249"/>
        <w:ind w:left="-5"/>
        <w:rPr>
          <w:rFonts w:ascii="Arial" w:hAnsi="Arial" w:cs="Arial"/>
          <w:szCs w:val="24"/>
        </w:rPr>
      </w:pPr>
      <w:r w:rsidRPr="00D165EC">
        <w:rPr>
          <w:rFonts w:ascii="Arial" w:hAnsi="Arial" w:cs="Arial"/>
          <w:b/>
          <w:szCs w:val="24"/>
        </w:rPr>
        <w:t>Submission Mode:</w:t>
      </w:r>
      <w:r w:rsidRPr="00D165EC">
        <w:rPr>
          <w:rFonts w:ascii="Arial" w:hAnsi="Arial" w:cs="Arial"/>
          <w:szCs w:val="24"/>
        </w:rPr>
        <w:t xml:space="preserve"> Via Turnitin only </w:t>
      </w:r>
    </w:p>
    <w:p w14:paraId="3E158999" w14:textId="323901F6" w:rsidR="00ED4601" w:rsidRPr="00D165EC" w:rsidRDefault="004E01D8">
      <w:pPr>
        <w:spacing w:after="366"/>
        <w:ind w:left="-5"/>
        <w:rPr>
          <w:rFonts w:ascii="Arial" w:hAnsi="Arial" w:cs="Arial"/>
          <w:szCs w:val="24"/>
        </w:rPr>
      </w:pPr>
      <w:r w:rsidRPr="00D165EC">
        <w:rPr>
          <w:rFonts w:ascii="Arial" w:hAnsi="Arial" w:cs="Arial"/>
          <w:b/>
          <w:szCs w:val="24"/>
        </w:rPr>
        <w:t>Due date:</w:t>
      </w:r>
      <w:r w:rsidRPr="00D165EC">
        <w:rPr>
          <w:rFonts w:ascii="Arial" w:hAnsi="Arial" w:cs="Arial"/>
          <w:szCs w:val="24"/>
        </w:rPr>
        <w:t xml:space="preserve"> 09:00am </w:t>
      </w:r>
      <w:r w:rsidR="00D165EC" w:rsidRPr="00D165EC">
        <w:rPr>
          <w:rFonts w:ascii="Arial" w:hAnsi="Arial" w:cs="Arial"/>
          <w:szCs w:val="24"/>
        </w:rPr>
        <w:t>Mon</w:t>
      </w:r>
      <w:r w:rsidR="00676CA0" w:rsidRPr="00D165EC">
        <w:rPr>
          <w:rFonts w:ascii="Arial" w:hAnsi="Arial" w:cs="Arial"/>
          <w:szCs w:val="24"/>
        </w:rPr>
        <w:t xml:space="preserve">day </w:t>
      </w:r>
      <w:r w:rsidR="00D165EC" w:rsidRPr="00D165EC">
        <w:rPr>
          <w:rFonts w:ascii="Arial" w:hAnsi="Arial" w:cs="Arial"/>
          <w:szCs w:val="24"/>
        </w:rPr>
        <w:t>1</w:t>
      </w:r>
      <w:r w:rsidR="00676CA0" w:rsidRPr="00D165EC">
        <w:rPr>
          <w:rFonts w:ascii="Arial" w:hAnsi="Arial" w:cs="Arial"/>
          <w:szCs w:val="24"/>
        </w:rPr>
        <w:t xml:space="preserve">7 </w:t>
      </w:r>
      <w:r w:rsidR="00D165EC" w:rsidRPr="00D165EC">
        <w:rPr>
          <w:rFonts w:ascii="Arial" w:hAnsi="Arial" w:cs="Arial"/>
          <w:szCs w:val="24"/>
        </w:rPr>
        <w:t>May</w:t>
      </w:r>
      <w:r w:rsidR="007E1356" w:rsidRPr="00D165EC">
        <w:rPr>
          <w:rFonts w:ascii="Arial" w:hAnsi="Arial" w:cs="Arial"/>
          <w:szCs w:val="24"/>
        </w:rPr>
        <w:t xml:space="preserve"> 202</w:t>
      </w:r>
      <w:r w:rsidR="00D165EC" w:rsidRPr="00D165EC">
        <w:rPr>
          <w:rFonts w:ascii="Arial" w:hAnsi="Arial" w:cs="Arial"/>
          <w:szCs w:val="24"/>
        </w:rPr>
        <w:t>1</w:t>
      </w:r>
      <w:r w:rsidRPr="00D165EC">
        <w:rPr>
          <w:rFonts w:ascii="Arial" w:hAnsi="Arial" w:cs="Arial"/>
          <w:szCs w:val="24"/>
        </w:rPr>
        <w:t xml:space="preserve"> (week 12)  </w:t>
      </w:r>
    </w:p>
    <w:p w14:paraId="5B4C8A9F" w14:textId="77777777" w:rsidR="00ED4601" w:rsidRPr="00D165EC" w:rsidRDefault="004E01D8">
      <w:pPr>
        <w:spacing w:after="158" w:line="259" w:lineRule="auto"/>
        <w:ind w:left="-5"/>
        <w:rPr>
          <w:rFonts w:ascii="Arial" w:hAnsi="Arial" w:cs="Arial"/>
          <w:szCs w:val="24"/>
        </w:rPr>
      </w:pPr>
      <w:r w:rsidRPr="00D165EC">
        <w:rPr>
          <w:rFonts w:ascii="Arial" w:hAnsi="Arial" w:cs="Arial"/>
          <w:b/>
          <w:szCs w:val="24"/>
        </w:rPr>
        <w:t xml:space="preserve">Research: </w:t>
      </w:r>
    </w:p>
    <w:p w14:paraId="226EE003" w14:textId="77777777" w:rsidR="00ED4601" w:rsidRPr="00D165EC" w:rsidRDefault="004E01D8">
      <w:pPr>
        <w:spacing w:after="247"/>
        <w:ind w:left="-5"/>
        <w:rPr>
          <w:rFonts w:ascii="Arial" w:hAnsi="Arial" w:cs="Arial"/>
          <w:szCs w:val="24"/>
        </w:rPr>
      </w:pPr>
      <w:r w:rsidRPr="00D165EC">
        <w:rPr>
          <w:rFonts w:ascii="Arial" w:hAnsi="Arial" w:cs="Arial"/>
          <w:szCs w:val="24"/>
        </w:rPr>
        <w:t xml:space="preserve">To answer this question, you will need to conduct independent research on the topic. In addition to the relevant sections in the textbook, journals are the most useful source of scholarly material because they contain contemporary research that has been reviewed by experts in the field. </w:t>
      </w:r>
    </w:p>
    <w:p w14:paraId="12949C4C" w14:textId="77777777" w:rsidR="00ED4601" w:rsidRPr="00D165EC" w:rsidRDefault="004E01D8">
      <w:pPr>
        <w:spacing w:after="158" w:line="259" w:lineRule="auto"/>
        <w:ind w:left="-5"/>
        <w:rPr>
          <w:rFonts w:ascii="Arial" w:hAnsi="Arial" w:cs="Arial"/>
          <w:szCs w:val="24"/>
        </w:rPr>
      </w:pPr>
      <w:r w:rsidRPr="00D165EC">
        <w:rPr>
          <w:rFonts w:ascii="Arial" w:hAnsi="Arial" w:cs="Arial"/>
          <w:b/>
          <w:szCs w:val="24"/>
        </w:rPr>
        <w:t xml:space="preserve">Some examples of journals and relevant articles that relate to the essay question include: </w:t>
      </w:r>
    </w:p>
    <w:p w14:paraId="6D7A52F6" w14:textId="78C2573F" w:rsidR="00D165EC" w:rsidRDefault="00D165EC" w:rsidP="0026240D">
      <w:pPr>
        <w:spacing w:after="120" w:line="305" w:lineRule="auto"/>
        <w:ind w:left="0" w:right="317" w:hanging="14"/>
        <w:rPr>
          <w:rFonts w:ascii="Arial" w:hAnsi="Arial" w:cs="Arial"/>
          <w:szCs w:val="24"/>
        </w:rPr>
      </w:pPr>
      <w:r w:rsidRPr="00D165EC">
        <w:rPr>
          <w:rFonts w:ascii="Arial" w:hAnsi="Arial" w:cs="Arial"/>
          <w:szCs w:val="24"/>
        </w:rPr>
        <w:tab/>
        <w:t>Bartram,</w:t>
      </w:r>
      <w:r>
        <w:rPr>
          <w:rFonts w:ascii="Arial" w:hAnsi="Arial" w:cs="Arial"/>
          <w:szCs w:val="24"/>
        </w:rPr>
        <w:t xml:space="preserve"> </w:t>
      </w:r>
      <w:r w:rsidRPr="00D165EC">
        <w:rPr>
          <w:rFonts w:ascii="Arial" w:hAnsi="Arial" w:cs="Arial"/>
          <w:szCs w:val="24"/>
        </w:rPr>
        <w:t>T.,</w:t>
      </w:r>
      <w:r>
        <w:rPr>
          <w:rFonts w:ascii="Arial" w:hAnsi="Arial" w:cs="Arial"/>
          <w:szCs w:val="24"/>
        </w:rPr>
        <w:t xml:space="preserve"> </w:t>
      </w:r>
      <w:r w:rsidRPr="00D165EC">
        <w:rPr>
          <w:rFonts w:ascii="Arial" w:hAnsi="Arial" w:cs="Arial"/>
          <w:szCs w:val="24"/>
        </w:rPr>
        <w:t>Cavanagh,</w:t>
      </w:r>
      <w:r>
        <w:rPr>
          <w:rFonts w:ascii="Arial" w:hAnsi="Arial" w:cs="Arial"/>
          <w:szCs w:val="24"/>
        </w:rPr>
        <w:t xml:space="preserve"> </w:t>
      </w:r>
      <w:r w:rsidRPr="00D165EC">
        <w:rPr>
          <w:rFonts w:ascii="Arial" w:hAnsi="Arial" w:cs="Arial"/>
          <w:szCs w:val="24"/>
        </w:rPr>
        <w:t>J.,</w:t>
      </w:r>
      <w:r>
        <w:rPr>
          <w:rFonts w:ascii="Arial" w:hAnsi="Arial" w:cs="Arial"/>
          <w:szCs w:val="24"/>
        </w:rPr>
        <w:t xml:space="preserve"> </w:t>
      </w:r>
      <w:r w:rsidRPr="00D165EC">
        <w:rPr>
          <w:rFonts w:ascii="Arial" w:hAnsi="Arial" w:cs="Arial"/>
          <w:szCs w:val="24"/>
        </w:rPr>
        <w:t>Meacham,</w:t>
      </w:r>
      <w:r>
        <w:rPr>
          <w:rFonts w:ascii="Arial" w:hAnsi="Arial" w:cs="Arial"/>
          <w:szCs w:val="24"/>
        </w:rPr>
        <w:t xml:space="preserve"> </w:t>
      </w:r>
      <w:r w:rsidRPr="00D165EC">
        <w:rPr>
          <w:rFonts w:ascii="Arial" w:hAnsi="Arial" w:cs="Arial"/>
          <w:szCs w:val="24"/>
        </w:rPr>
        <w:t>H.,</w:t>
      </w:r>
      <w:r>
        <w:rPr>
          <w:rFonts w:ascii="Arial" w:hAnsi="Arial" w:cs="Arial"/>
          <w:szCs w:val="24"/>
        </w:rPr>
        <w:t xml:space="preserve"> </w:t>
      </w:r>
      <w:r w:rsidRPr="00D165EC">
        <w:rPr>
          <w:rFonts w:ascii="Arial" w:hAnsi="Arial" w:cs="Arial"/>
          <w:szCs w:val="24"/>
        </w:rPr>
        <w:t>and</w:t>
      </w:r>
      <w:r>
        <w:rPr>
          <w:rFonts w:ascii="Arial" w:hAnsi="Arial" w:cs="Arial"/>
          <w:szCs w:val="24"/>
        </w:rPr>
        <w:t xml:space="preserve"> </w:t>
      </w:r>
      <w:proofErr w:type="spellStart"/>
      <w:r w:rsidRPr="00D165EC">
        <w:rPr>
          <w:rFonts w:ascii="Arial" w:hAnsi="Arial" w:cs="Arial"/>
          <w:szCs w:val="24"/>
        </w:rPr>
        <w:t>Pariona</w:t>
      </w:r>
      <w:proofErr w:type="spellEnd"/>
      <w:r w:rsidRPr="00D165EC">
        <w:rPr>
          <w:rFonts w:ascii="Arial" w:hAnsi="Arial" w:cs="Arial"/>
          <w:szCs w:val="24"/>
        </w:rPr>
        <w:t>-Cabrera,</w:t>
      </w:r>
      <w:r>
        <w:rPr>
          <w:rFonts w:ascii="Arial" w:hAnsi="Arial" w:cs="Arial"/>
          <w:szCs w:val="24"/>
        </w:rPr>
        <w:t xml:space="preserve"> </w:t>
      </w:r>
      <w:r w:rsidRPr="00D165EC">
        <w:rPr>
          <w:rFonts w:ascii="Arial" w:hAnsi="Arial" w:cs="Arial"/>
          <w:szCs w:val="24"/>
        </w:rPr>
        <w:t>P.</w:t>
      </w:r>
      <w:r>
        <w:rPr>
          <w:rFonts w:ascii="Arial" w:hAnsi="Arial" w:cs="Arial"/>
          <w:szCs w:val="24"/>
        </w:rPr>
        <w:t xml:space="preserve"> </w:t>
      </w:r>
      <w:r w:rsidRPr="00D165EC">
        <w:rPr>
          <w:rFonts w:ascii="Arial" w:hAnsi="Arial" w:cs="Arial"/>
          <w:szCs w:val="24"/>
        </w:rPr>
        <w:t>(2021)</w:t>
      </w:r>
      <w:r>
        <w:rPr>
          <w:rFonts w:ascii="Arial" w:hAnsi="Arial" w:cs="Arial"/>
          <w:szCs w:val="24"/>
        </w:rPr>
        <w:t xml:space="preserve"> </w:t>
      </w:r>
      <w:proofErr w:type="spellStart"/>
      <w:r>
        <w:rPr>
          <w:rFonts w:ascii="Arial" w:hAnsi="Arial" w:cs="Arial"/>
          <w:szCs w:val="24"/>
        </w:rPr>
        <w:t>‘</w:t>
      </w:r>
      <w:r w:rsidRPr="00D165EC">
        <w:rPr>
          <w:rFonts w:ascii="Arial" w:hAnsi="Arial" w:cs="Arial"/>
          <w:szCs w:val="24"/>
        </w:rPr>
        <w:t>Re</w:t>
      </w:r>
      <w:proofErr w:type="spellEnd"/>
      <w:r w:rsidRPr="00D165EC">
        <w:rPr>
          <w:rFonts w:ascii="Arial" w:hAnsi="Arial" w:cs="Arial"/>
          <w:szCs w:val="24"/>
        </w:rPr>
        <w:t>-calibrating</w:t>
      </w:r>
      <w:r>
        <w:rPr>
          <w:rFonts w:ascii="Arial" w:hAnsi="Arial" w:cs="Arial"/>
          <w:szCs w:val="24"/>
        </w:rPr>
        <w:t xml:space="preserve"> </w:t>
      </w:r>
      <w:r w:rsidRPr="00D165EC">
        <w:rPr>
          <w:rFonts w:ascii="Arial" w:hAnsi="Arial" w:cs="Arial"/>
          <w:szCs w:val="24"/>
        </w:rPr>
        <w:t>HRM</w:t>
      </w:r>
      <w:r>
        <w:rPr>
          <w:rFonts w:ascii="Arial" w:hAnsi="Arial" w:cs="Arial"/>
          <w:szCs w:val="24"/>
        </w:rPr>
        <w:t xml:space="preserve"> </w:t>
      </w:r>
      <w:r w:rsidRPr="00D165EC">
        <w:rPr>
          <w:rFonts w:ascii="Arial" w:hAnsi="Arial" w:cs="Arial"/>
          <w:szCs w:val="24"/>
        </w:rPr>
        <w:t>to</w:t>
      </w:r>
      <w:r>
        <w:rPr>
          <w:rFonts w:ascii="Arial" w:hAnsi="Arial" w:cs="Arial"/>
          <w:szCs w:val="24"/>
        </w:rPr>
        <w:t xml:space="preserve"> </w:t>
      </w:r>
      <w:r w:rsidRPr="00D165EC">
        <w:rPr>
          <w:rFonts w:ascii="Arial" w:hAnsi="Arial" w:cs="Arial"/>
          <w:szCs w:val="24"/>
        </w:rPr>
        <w:t>improve</w:t>
      </w:r>
      <w:r>
        <w:rPr>
          <w:rFonts w:ascii="Arial" w:hAnsi="Arial" w:cs="Arial"/>
          <w:szCs w:val="24"/>
        </w:rPr>
        <w:t xml:space="preserve"> </w:t>
      </w:r>
      <w:r w:rsidRPr="00D165EC">
        <w:rPr>
          <w:rFonts w:ascii="Arial" w:hAnsi="Arial" w:cs="Arial"/>
          <w:szCs w:val="24"/>
        </w:rPr>
        <w:t>the</w:t>
      </w:r>
      <w:r>
        <w:rPr>
          <w:rFonts w:ascii="Arial" w:hAnsi="Arial" w:cs="Arial"/>
          <w:szCs w:val="24"/>
        </w:rPr>
        <w:t xml:space="preserve"> </w:t>
      </w:r>
      <w:r w:rsidRPr="00D165EC">
        <w:rPr>
          <w:rFonts w:ascii="Arial" w:hAnsi="Arial" w:cs="Arial"/>
          <w:szCs w:val="24"/>
        </w:rPr>
        <w:t>work</w:t>
      </w:r>
      <w:r>
        <w:rPr>
          <w:rFonts w:ascii="Arial" w:hAnsi="Arial" w:cs="Arial"/>
          <w:szCs w:val="24"/>
        </w:rPr>
        <w:t xml:space="preserve"> </w:t>
      </w:r>
      <w:r w:rsidRPr="00D165EC">
        <w:rPr>
          <w:rFonts w:ascii="Arial" w:hAnsi="Arial" w:cs="Arial"/>
          <w:szCs w:val="24"/>
        </w:rPr>
        <w:t>experiences</w:t>
      </w:r>
      <w:r>
        <w:rPr>
          <w:rFonts w:ascii="Arial" w:hAnsi="Arial" w:cs="Arial"/>
          <w:szCs w:val="24"/>
        </w:rPr>
        <w:t xml:space="preserve"> </w:t>
      </w:r>
      <w:r w:rsidRPr="00D165EC">
        <w:rPr>
          <w:rFonts w:ascii="Arial" w:hAnsi="Arial" w:cs="Arial"/>
          <w:szCs w:val="24"/>
        </w:rPr>
        <w:t>for</w:t>
      </w:r>
      <w:r>
        <w:rPr>
          <w:rFonts w:ascii="Arial" w:hAnsi="Arial" w:cs="Arial"/>
          <w:szCs w:val="24"/>
        </w:rPr>
        <w:t xml:space="preserve"> </w:t>
      </w:r>
      <w:r w:rsidRPr="00D165EC">
        <w:rPr>
          <w:rFonts w:ascii="Arial" w:hAnsi="Arial" w:cs="Arial"/>
          <w:szCs w:val="24"/>
        </w:rPr>
        <w:t>workers</w:t>
      </w:r>
      <w:r>
        <w:rPr>
          <w:rFonts w:ascii="Arial" w:hAnsi="Arial" w:cs="Arial"/>
          <w:szCs w:val="24"/>
        </w:rPr>
        <w:t xml:space="preserve"> </w:t>
      </w:r>
      <w:r w:rsidRPr="00D165EC">
        <w:rPr>
          <w:rFonts w:ascii="Arial" w:hAnsi="Arial" w:cs="Arial"/>
          <w:szCs w:val="24"/>
        </w:rPr>
        <w:t>with</w:t>
      </w:r>
      <w:r>
        <w:rPr>
          <w:rFonts w:ascii="Arial" w:hAnsi="Arial" w:cs="Arial"/>
          <w:szCs w:val="24"/>
        </w:rPr>
        <w:t xml:space="preserve"> </w:t>
      </w:r>
      <w:r w:rsidRPr="00D165EC">
        <w:rPr>
          <w:rFonts w:ascii="Arial" w:hAnsi="Arial" w:cs="Arial"/>
          <w:szCs w:val="24"/>
        </w:rPr>
        <w:t>intellectual</w:t>
      </w:r>
      <w:r>
        <w:rPr>
          <w:rFonts w:ascii="Arial" w:hAnsi="Arial" w:cs="Arial"/>
          <w:szCs w:val="24"/>
        </w:rPr>
        <w:t xml:space="preserve"> </w:t>
      </w:r>
      <w:r w:rsidRPr="00D165EC">
        <w:rPr>
          <w:rFonts w:ascii="Arial" w:hAnsi="Arial" w:cs="Arial"/>
          <w:szCs w:val="24"/>
        </w:rPr>
        <w:t>disability’,</w:t>
      </w:r>
      <w:r>
        <w:rPr>
          <w:rFonts w:ascii="Arial" w:hAnsi="Arial" w:cs="Arial"/>
          <w:szCs w:val="24"/>
        </w:rPr>
        <w:t xml:space="preserve"> </w:t>
      </w:r>
      <w:r w:rsidRPr="00D165EC">
        <w:rPr>
          <w:rFonts w:ascii="Arial" w:hAnsi="Arial" w:cs="Arial"/>
          <w:i/>
          <w:iCs/>
          <w:szCs w:val="24"/>
        </w:rPr>
        <w:t>Asia</w:t>
      </w:r>
      <w:r w:rsidRPr="00D165EC">
        <w:rPr>
          <w:rFonts w:ascii="Arial" w:hAnsi="Arial" w:cs="Arial"/>
          <w:i/>
          <w:iCs/>
          <w:szCs w:val="24"/>
        </w:rPr>
        <w:t xml:space="preserve"> </w:t>
      </w:r>
      <w:r w:rsidRPr="00D165EC">
        <w:rPr>
          <w:rFonts w:ascii="Arial" w:hAnsi="Arial" w:cs="Arial"/>
          <w:i/>
          <w:iCs/>
          <w:szCs w:val="24"/>
        </w:rPr>
        <w:t>Pacific</w:t>
      </w:r>
      <w:r w:rsidRPr="00D165EC">
        <w:rPr>
          <w:rFonts w:ascii="Arial" w:hAnsi="Arial" w:cs="Arial"/>
          <w:i/>
          <w:iCs/>
          <w:szCs w:val="24"/>
        </w:rPr>
        <w:t xml:space="preserve"> </w:t>
      </w:r>
      <w:r w:rsidRPr="00D165EC">
        <w:rPr>
          <w:rFonts w:ascii="Arial" w:hAnsi="Arial" w:cs="Arial"/>
          <w:i/>
          <w:iCs/>
          <w:szCs w:val="24"/>
        </w:rPr>
        <w:t>Journal</w:t>
      </w:r>
      <w:r w:rsidRPr="00D165EC">
        <w:rPr>
          <w:rFonts w:ascii="Arial" w:hAnsi="Arial" w:cs="Arial"/>
          <w:i/>
          <w:iCs/>
          <w:szCs w:val="24"/>
        </w:rPr>
        <w:t xml:space="preserve"> </w:t>
      </w:r>
      <w:r w:rsidRPr="00D165EC">
        <w:rPr>
          <w:rFonts w:ascii="Arial" w:hAnsi="Arial" w:cs="Arial"/>
          <w:i/>
          <w:iCs/>
          <w:szCs w:val="24"/>
        </w:rPr>
        <w:t>of</w:t>
      </w:r>
      <w:r w:rsidRPr="00D165EC">
        <w:rPr>
          <w:rFonts w:ascii="Arial" w:hAnsi="Arial" w:cs="Arial"/>
          <w:i/>
          <w:iCs/>
          <w:szCs w:val="24"/>
        </w:rPr>
        <w:t xml:space="preserve"> </w:t>
      </w:r>
      <w:r w:rsidRPr="00D165EC">
        <w:rPr>
          <w:rFonts w:ascii="Arial" w:hAnsi="Arial" w:cs="Arial"/>
          <w:i/>
          <w:iCs/>
          <w:szCs w:val="24"/>
        </w:rPr>
        <w:t>Human</w:t>
      </w:r>
      <w:r w:rsidRPr="00D165EC">
        <w:rPr>
          <w:rFonts w:ascii="Arial" w:hAnsi="Arial" w:cs="Arial"/>
          <w:i/>
          <w:iCs/>
          <w:szCs w:val="24"/>
        </w:rPr>
        <w:t xml:space="preserve"> </w:t>
      </w:r>
      <w:r w:rsidRPr="00D165EC">
        <w:rPr>
          <w:rFonts w:ascii="Arial" w:hAnsi="Arial" w:cs="Arial"/>
          <w:i/>
          <w:iCs/>
          <w:szCs w:val="24"/>
        </w:rPr>
        <w:t>Resources</w:t>
      </w:r>
      <w:r w:rsidRPr="00D165EC">
        <w:rPr>
          <w:rFonts w:ascii="Arial" w:hAnsi="Arial" w:cs="Arial"/>
          <w:szCs w:val="24"/>
        </w:rPr>
        <w:t>,</w:t>
      </w:r>
      <w:r>
        <w:rPr>
          <w:rFonts w:ascii="Arial" w:hAnsi="Arial" w:cs="Arial"/>
          <w:szCs w:val="24"/>
        </w:rPr>
        <w:t xml:space="preserve"> </w:t>
      </w:r>
      <w:r w:rsidRPr="00D165EC">
        <w:rPr>
          <w:rFonts w:ascii="Arial" w:hAnsi="Arial" w:cs="Arial"/>
          <w:szCs w:val="24"/>
        </w:rPr>
        <w:t>vol. 59,</w:t>
      </w:r>
      <w:r>
        <w:rPr>
          <w:rFonts w:ascii="Arial" w:hAnsi="Arial" w:cs="Arial"/>
          <w:szCs w:val="24"/>
        </w:rPr>
        <w:t xml:space="preserve"> </w:t>
      </w:r>
      <w:r w:rsidRPr="00D165EC">
        <w:rPr>
          <w:rFonts w:ascii="Arial" w:hAnsi="Arial" w:cs="Arial"/>
          <w:szCs w:val="24"/>
        </w:rPr>
        <w:t>no. 1,</w:t>
      </w:r>
      <w:r>
        <w:rPr>
          <w:rFonts w:ascii="Arial" w:hAnsi="Arial" w:cs="Arial"/>
          <w:szCs w:val="24"/>
        </w:rPr>
        <w:t xml:space="preserve"> </w:t>
      </w:r>
      <w:r w:rsidRPr="00D165EC">
        <w:rPr>
          <w:rFonts w:ascii="Arial" w:hAnsi="Arial" w:cs="Arial"/>
          <w:szCs w:val="24"/>
        </w:rPr>
        <w:t>pp. 63-83</w:t>
      </w:r>
      <w:r>
        <w:rPr>
          <w:rFonts w:ascii="Arial" w:hAnsi="Arial" w:cs="Arial"/>
          <w:szCs w:val="24"/>
        </w:rPr>
        <w:t>.</w:t>
      </w:r>
    </w:p>
    <w:p w14:paraId="08CD91D8" w14:textId="200EF464" w:rsidR="00D165EC" w:rsidRPr="00D165EC" w:rsidRDefault="00D165EC" w:rsidP="0026240D">
      <w:pPr>
        <w:spacing w:after="120" w:line="305" w:lineRule="auto"/>
        <w:ind w:left="0" w:right="317" w:hanging="14"/>
        <w:rPr>
          <w:rFonts w:ascii="Arial" w:hAnsi="Arial" w:cs="Arial"/>
          <w:szCs w:val="24"/>
        </w:rPr>
      </w:pPr>
      <w:r w:rsidRPr="00D165EC">
        <w:rPr>
          <w:rFonts w:ascii="Arial" w:hAnsi="Arial" w:cs="Arial"/>
          <w:szCs w:val="24"/>
        </w:rPr>
        <w:tab/>
      </w:r>
      <w:proofErr w:type="spellStart"/>
      <w:r w:rsidRPr="00D165EC">
        <w:rPr>
          <w:rFonts w:ascii="Arial" w:hAnsi="Arial" w:cs="Arial"/>
          <w:szCs w:val="24"/>
        </w:rPr>
        <w:t>Brigden</w:t>
      </w:r>
      <w:proofErr w:type="spellEnd"/>
      <w:r w:rsidRPr="00D165EC">
        <w:rPr>
          <w:rFonts w:ascii="Arial" w:hAnsi="Arial" w:cs="Arial"/>
          <w:szCs w:val="24"/>
        </w:rPr>
        <w:t xml:space="preserve">, C. (2019) ’Voice and agency: workers with a disability and trade unionism’, </w:t>
      </w:r>
      <w:r w:rsidRPr="00D165EC">
        <w:rPr>
          <w:rFonts w:ascii="Arial" w:hAnsi="Arial" w:cs="Arial"/>
          <w:i/>
          <w:iCs/>
          <w:szCs w:val="24"/>
        </w:rPr>
        <w:t>Labour &amp; Industry: a journal</w:t>
      </w:r>
      <w:r w:rsidRPr="00D165EC">
        <w:rPr>
          <w:rFonts w:ascii="Arial" w:hAnsi="Arial" w:cs="Arial"/>
          <w:i/>
          <w:iCs/>
          <w:szCs w:val="24"/>
        </w:rPr>
        <w:t xml:space="preserve"> </w:t>
      </w:r>
      <w:r w:rsidRPr="00D165EC">
        <w:rPr>
          <w:rFonts w:ascii="Arial" w:hAnsi="Arial" w:cs="Arial"/>
          <w:i/>
          <w:iCs/>
          <w:szCs w:val="24"/>
        </w:rPr>
        <w:t>of</w:t>
      </w:r>
      <w:r w:rsidRPr="00D165EC">
        <w:rPr>
          <w:rFonts w:ascii="Arial" w:hAnsi="Arial" w:cs="Arial"/>
          <w:i/>
          <w:iCs/>
          <w:szCs w:val="24"/>
        </w:rPr>
        <w:t xml:space="preserve"> </w:t>
      </w:r>
      <w:r w:rsidRPr="00D165EC">
        <w:rPr>
          <w:rFonts w:ascii="Arial" w:hAnsi="Arial" w:cs="Arial"/>
          <w:i/>
          <w:iCs/>
          <w:szCs w:val="24"/>
        </w:rPr>
        <w:t>the</w:t>
      </w:r>
      <w:r w:rsidRPr="00D165EC">
        <w:rPr>
          <w:rFonts w:ascii="Arial" w:hAnsi="Arial" w:cs="Arial"/>
          <w:i/>
          <w:iCs/>
          <w:szCs w:val="24"/>
        </w:rPr>
        <w:t xml:space="preserve"> </w:t>
      </w:r>
      <w:r w:rsidRPr="00D165EC">
        <w:rPr>
          <w:rFonts w:ascii="Arial" w:hAnsi="Arial" w:cs="Arial"/>
          <w:i/>
          <w:iCs/>
          <w:szCs w:val="24"/>
        </w:rPr>
        <w:t>social</w:t>
      </w:r>
      <w:r w:rsidRPr="00D165EC">
        <w:rPr>
          <w:rFonts w:ascii="Arial" w:hAnsi="Arial" w:cs="Arial"/>
          <w:i/>
          <w:iCs/>
          <w:szCs w:val="24"/>
        </w:rPr>
        <w:t xml:space="preserve"> </w:t>
      </w:r>
      <w:r w:rsidRPr="00D165EC">
        <w:rPr>
          <w:rFonts w:ascii="Arial" w:hAnsi="Arial" w:cs="Arial"/>
          <w:i/>
          <w:iCs/>
          <w:szCs w:val="24"/>
        </w:rPr>
        <w:t>and</w:t>
      </w:r>
      <w:r w:rsidRPr="00D165EC">
        <w:rPr>
          <w:rFonts w:ascii="Arial" w:hAnsi="Arial" w:cs="Arial"/>
          <w:i/>
          <w:iCs/>
          <w:szCs w:val="24"/>
        </w:rPr>
        <w:t xml:space="preserve"> </w:t>
      </w:r>
      <w:r w:rsidRPr="00D165EC">
        <w:rPr>
          <w:rFonts w:ascii="Arial" w:hAnsi="Arial" w:cs="Arial"/>
          <w:i/>
          <w:iCs/>
          <w:szCs w:val="24"/>
        </w:rPr>
        <w:t>economic</w:t>
      </w:r>
      <w:r w:rsidRPr="00D165EC">
        <w:rPr>
          <w:rFonts w:ascii="Arial" w:hAnsi="Arial" w:cs="Arial"/>
          <w:i/>
          <w:iCs/>
          <w:szCs w:val="24"/>
        </w:rPr>
        <w:t xml:space="preserve"> </w:t>
      </w:r>
      <w:r w:rsidRPr="00D165EC">
        <w:rPr>
          <w:rFonts w:ascii="Arial" w:hAnsi="Arial" w:cs="Arial"/>
          <w:i/>
          <w:iCs/>
          <w:szCs w:val="24"/>
        </w:rPr>
        <w:t>relations</w:t>
      </w:r>
      <w:r w:rsidRPr="00D165EC">
        <w:rPr>
          <w:rFonts w:ascii="Arial" w:hAnsi="Arial" w:cs="Arial"/>
          <w:i/>
          <w:iCs/>
          <w:szCs w:val="24"/>
        </w:rPr>
        <w:t xml:space="preserve"> </w:t>
      </w:r>
      <w:r w:rsidRPr="00D165EC">
        <w:rPr>
          <w:rFonts w:ascii="Arial" w:hAnsi="Arial" w:cs="Arial"/>
          <w:i/>
          <w:iCs/>
          <w:szCs w:val="24"/>
        </w:rPr>
        <w:t>of</w:t>
      </w:r>
      <w:r w:rsidRPr="00D165EC">
        <w:rPr>
          <w:rFonts w:ascii="Arial" w:hAnsi="Arial" w:cs="Arial"/>
          <w:i/>
          <w:iCs/>
          <w:szCs w:val="24"/>
        </w:rPr>
        <w:t xml:space="preserve"> </w:t>
      </w:r>
      <w:r w:rsidRPr="00D165EC">
        <w:rPr>
          <w:rFonts w:ascii="Arial" w:hAnsi="Arial" w:cs="Arial"/>
          <w:i/>
          <w:iCs/>
          <w:szCs w:val="24"/>
        </w:rPr>
        <w:t>work</w:t>
      </w:r>
      <w:r w:rsidRPr="00D165EC">
        <w:rPr>
          <w:rFonts w:ascii="Arial" w:hAnsi="Arial" w:cs="Arial"/>
          <w:szCs w:val="24"/>
        </w:rPr>
        <w:t>,</w:t>
      </w:r>
      <w:r>
        <w:rPr>
          <w:rFonts w:ascii="Arial" w:hAnsi="Arial" w:cs="Arial"/>
          <w:szCs w:val="24"/>
        </w:rPr>
        <w:t xml:space="preserve"> </w:t>
      </w:r>
      <w:r w:rsidRPr="00D165EC">
        <w:rPr>
          <w:rFonts w:ascii="Arial" w:hAnsi="Arial" w:cs="Arial"/>
          <w:szCs w:val="24"/>
        </w:rPr>
        <w:t xml:space="preserve">vol. </w:t>
      </w:r>
      <w:proofErr w:type="gramStart"/>
      <w:r w:rsidRPr="00D165EC">
        <w:rPr>
          <w:rFonts w:ascii="Arial" w:hAnsi="Arial" w:cs="Arial"/>
          <w:szCs w:val="24"/>
        </w:rPr>
        <w:t>29,no.</w:t>
      </w:r>
      <w:proofErr w:type="gramEnd"/>
      <w:r w:rsidRPr="00D165EC">
        <w:rPr>
          <w:rFonts w:ascii="Arial" w:hAnsi="Arial" w:cs="Arial"/>
          <w:szCs w:val="24"/>
        </w:rPr>
        <w:t xml:space="preserve"> 1,pp118-131.</w:t>
      </w:r>
    </w:p>
    <w:p w14:paraId="5160C34A" w14:textId="339EFB33" w:rsidR="00D165EC" w:rsidRPr="00D165EC" w:rsidRDefault="00D165EC" w:rsidP="0026240D">
      <w:pPr>
        <w:spacing w:after="120" w:line="305" w:lineRule="auto"/>
        <w:ind w:left="0" w:right="317" w:hanging="14"/>
        <w:rPr>
          <w:rFonts w:ascii="Arial" w:hAnsi="Arial" w:cs="Arial"/>
          <w:szCs w:val="24"/>
        </w:rPr>
      </w:pPr>
      <w:r w:rsidRPr="00D165EC">
        <w:rPr>
          <w:rFonts w:ascii="Arial" w:hAnsi="Arial" w:cs="Arial"/>
          <w:szCs w:val="24"/>
        </w:rPr>
        <w:tab/>
        <w:t>Meacham,</w:t>
      </w:r>
      <w:r>
        <w:rPr>
          <w:rFonts w:ascii="Arial" w:hAnsi="Arial" w:cs="Arial"/>
          <w:szCs w:val="24"/>
        </w:rPr>
        <w:t xml:space="preserve"> </w:t>
      </w:r>
      <w:r w:rsidRPr="00D165EC">
        <w:rPr>
          <w:rFonts w:ascii="Arial" w:hAnsi="Arial" w:cs="Arial"/>
          <w:szCs w:val="24"/>
        </w:rPr>
        <w:t>H.,</w:t>
      </w:r>
      <w:r>
        <w:rPr>
          <w:rFonts w:ascii="Arial" w:hAnsi="Arial" w:cs="Arial"/>
          <w:szCs w:val="24"/>
        </w:rPr>
        <w:t xml:space="preserve"> </w:t>
      </w:r>
      <w:r w:rsidRPr="00D165EC">
        <w:rPr>
          <w:rFonts w:ascii="Arial" w:hAnsi="Arial" w:cs="Arial"/>
          <w:szCs w:val="24"/>
        </w:rPr>
        <w:t>Cavanagh,</w:t>
      </w:r>
      <w:r>
        <w:rPr>
          <w:rFonts w:ascii="Arial" w:hAnsi="Arial" w:cs="Arial"/>
          <w:szCs w:val="24"/>
        </w:rPr>
        <w:t xml:space="preserve"> </w:t>
      </w:r>
      <w:r w:rsidRPr="00D165EC">
        <w:rPr>
          <w:rFonts w:ascii="Arial" w:hAnsi="Arial" w:cs="Arial"/>
          <w:szCs w:val="24"/>
        </w:rPr>
        <w:t>J.,</w:t>
      </w:r>
      <w:r>
        <w:rPr>
          <w:rFonts w:ascii="Arial" w:hAnsi="Arial" w:cs="Arial"/>
          <w:szCs w:val="24"/>
        </w:rPr>
        <w:t xml:space="preserve"> </w:t>
      </w:r>
      <w:r w:rsidRPr="00D165EC">
        <w:rPr>
          <w:rFonts w:ascii="Arial" w:hAnsi="Arial" w:cs="Arial"/>
          <w:szCs w:val="24"/>
        </w:rPr>
        <w:t>Shaw,</w:t>
      </w:r>
      <w:r>
        <w:rPr>
          <w:rFonts w:ascii="Arial" w:hAnsi="Arial" w:cs="Arial"/>
          <w:szCs w:val="24"/>
        </w:rPr>
        <w:t xml:space="preserve"> </w:t>
      </w:r>
      <w:r w:rsidRPr="00D165EC">
        <w:rPr>
          <w:rFonts w:ascii="Arial" w:hAnsi="Arial" w:cs="Arial"/>
          <w:szCs w:val="24"/>
        </w:rPr>
        <w:t>A.</w:t>
      </w:r>
      <w:r>
        <w:rPr>
          <w:rFonts w:ascii="Arial" w:hAnsi="Arial" w:cs="Arial"/>
          <w:szCs w:val="24"/>
        </w:rPr>
        <w:t xml:space="preserve"> </w:t>
      </w:r>
      <w:r w:rsidRPr="00D165EC">
        <w:rPr>
          <w:rFonts w:ascii="Arial" w:hAnsi="Arial" w:cs="Arial"/>
          <w:szCs w:val="24"/>
        </w:rPr>
        <w:t>and</w:t>
      </w:r>
      <w:r>
        <w:rPr>
          <w:rFonts w:ascii="Arial" w:hAnsi="Arial" w:cs="Arial"/>
          <w:szCs w:val="24"/>
        </w:rPr>
        <w:t xml:space="preserve"> </w:t>
      </w:r>
      <w:r w:rsidRPr="00D165EC">
        <w:rPr>
          <w:rFonts w:ascii="Arial" w:hAnsi="Arial" w:cs="Arial"/>
          <w:szCs w:val="24"/>
        </w:rPr>
        <w:t>Bartram,</w:t>
      </w:r>
      <w:r>
        <w:rPr>
          <w:rFonts w:ascii="Arial" w:hAnsi="Arial" w:cs="Arial"/>
          <w:szCs w:val="24"/>
        </w:rPr>
        <w:t xml:space="preserve"> </w:t>
      </w:r>
      <w:r w:rsidRPr="00D165EC">
        <w:rPr>
          <w:rFonts w:ascii="Arial" w:hAnsi="Arial" w:cs="Arial"/>
          <w:szCs w:val="24"/>
        </w:rPr>
        <w:t>T.</w:t>
      </w:r>
      <w:r>
        <w:rPr>
          <w:rFonts w:ascii="Arial" w:hAnsi="Arial" w:cs="Arial"/>
          <w:szCs w:val="24"/>
        </w:rPr>
        <w:t xml:space="preserve"> </w:t>
      </w:r>
      <w:r w:rsidRPr="00D165EC">
        <w:rPr>
          <w:rFonts w:ascii="Arial" w:hAnsi="Arial" w:cs="Arial"/>
          <w:szCs w:val="24"/>
        </w:rPr>
        <w:t>(2017)</w:t>
      </w:r>
      <w:r>
        <w:rPr>
          <w:rFonts w:ascii="Arial" w:hAnsi="Arial" w:cs="Arial"/>
          <w:szCs w:val="24"/>
        </w:rPr>
        <w:t xml:space="preserve"> ‘</w:t>
      </w:r>
      <w:r w:rsidRPr="00D165EC">
        <w:rPr>
          <w:rFonts w:ascii="Arial" w:hAnsi="Arial" w:cs="Arial"/>
          <w:szCs w:val="24"/>
        </w:rPr>
        <w:t>HRM</w:t>
      </w:r>
      <w:r>
        <w:rPr>
          <w:rFonts w:ascii="Arial" w:hAnsi="Arial" w:cs="Arial"/>
          <w:szCs w:val="24"/>
        </w:rPr>
        <w:t xml:space="preserve"> </w:t>
      </w:r>
      <w:r w:rsidRPr="00D165EC">
        <w:rPr>
          <w:rFonts w:ascii="Arial" w:hAnsi="Arial" w:cs="Arial"/>
          <w:szCs w:val="24"/>
        </w:rPr>
        <w:t>practices</w:t>
      </w:r>
      <w:r>
        <w:rPr>
          <w:rFonts w:ascii="Arial" w:hAnsi="Arial" w:cs="Arial"/>
          <w:szCs w:val="24"/>
        </w:rPr>
        <w:t xml:space="preserve"> </w:t>
      </w:r>
      <w:r w:rsidRPr="00D165EC">
        <w:rPr>
          <w:rFonts w:ascii="Arial" w:hAnsi="Arial" w:cs="Arial"/>
          <w:szCs w:val="24"/>
        </w:rPr>
        <w:t>that</w:t>
      </w:r>
      <w:r>
        <w:rPr>
          <w:rFonts w:ascii="Arial" w:hAnsi="Arial" w:cs="Arial"/>
          <w:szCs w:val="24"/>
        </w:rPr>
        <w:t xml:space="preserve"> </w:t>
      </w:r>
      <w:r w:rsidRPr="00D165EC">
        <w:rPr>
          <w:rFonts w:ascii="Arial" w:hAnsi="Arial" w:cs="Arial"/>
          <w:szCs w:val="24"/>
        </w:rPr>
        <w:t>support</w:t>
      </w:r>
      <w:r>
        <w:rPr>
          <w:rFonts w:ascii="Arial" w:hAnsi="Arial" w:cs="Arial"/>
          <w:szCs w:val="24"/>
        </w:rPr>
        <w:t xml:space="preserve"> </w:t>
      </w:r>
      <w:r w:rsidRPr="00D165EC">
        <w:rPr>
          <w:rFonts w:ascii="Arial" w:hAnsi="Arial" w:cs="Arial"/>
          <w:szCs w:val="24"/>
        </w:rPr>
        <w:t>the</w:t>
      </w:r>
      <w:r>
        <w:rPr>
          <w:rFonts w:ascii="Arial" w:hAnsi="Arial" w:cs="Arial"/>
          <w:szCs w:val="24"/>
        </w:rPr>
        <w:t xml:space="preserve"> </w:t>
      </w:r>
      <w:r w:rsidRPr="00D165EC">
        <w:rPr>
          <w:rFonts w:ascii="Arial" w:hAnsi="Arial" w:cs="Arial"/>
          <w:szCs w:val="24"/>
        </w:rPr>
        <w:t>employment and</w:t>
      </w:r>
      <w:r>
        <w:rPr>
          <w:rFonts w:ascii="Arial" w:hAnsi="Arial" w:cs="Arial"/>
          <w:szCs w:val="24"/>
        </w:rPr>
        <w:t xml:space="preserve"> </w:t>
      </w:r>
      <w:r w:rsidRPr="00D165EC">
        <w:rPr>
          <w:rFonts w:ascii="Arial" w:hAnsi="Arial" w:cs="Arial"/>
          <w:szCs w:val="24"/>
        </w:rPr>
        <w:t>social</w:t>
      </w:r>
      <w:r>
        <w:rPr>
          <w:rFonts w:ascii="Arial" w:hAnsi="Arial" w:cs="Arial"/>
          <w:szCs w:val="24"/>
        </w:rPr>
        <w:t xml:space="preserve"> </w:t>
      </w:r>
      <w:r w:rsidRPr="00D165EC">
        <w:rPr>
          <w:rFonts w:ascii="Arial" w:hAnsi="Arial" w:cs="Arial"/>
          <w:szCs w:val="24"/>
        </w:rPr>
        <w:t>inclusion</w:t>
      </w:r>
      <w:r>
        <w:rPr>
          <w:rFonts w:ascii="Arial" w:hAnsi="Arial" w:cs="Arial"/>
          <w:szCs w:val="24"/>
        </w:rPr>
        <w:t xml:space="preserve"> </w:t>
      </w:r>
      <w:r w:rsidRPr="00D165EC">
        <w:rPr>
          <w:rFonts w:ascii="Arial" w:hAnsi="Arial" w:cs="Arial"/>
          <w:szCs w:val="24"/>
        </w:rPr>
        <w:t>of</w:t>
      </w:r>
      <w:r>
        <w:rPr>
          <w:rFonts w:ascii="Arial" w:hAnsi="Arial" w:cs="Arial"/>
          <w:szCs w:val="24"/>
        </w:rPr>
        <w:t xml:space="preserve"> </w:t>
      </w:r>
      <w:r w:rsidRPr="00D165EC">
        <w:rPr>
          <w:rFonts w:ascii="Arial" w:hAnsi="Arial" w:cs="Arial"/>
          <w:szCs w:val="24"/>
        </w:rPr>
        <w:t>workers</w:t>
      </w:r>
      <w:r>
        <w:rPr>
          <w:rFonts w:ascii="Arial" w:hAnsi="Arial" w:cs="Arial"/>
          <w:szCs w:val="24"/>
        </w:rPr>
        <w:t xml:space="preserve"> </w:t>
      </w:r>
      <w:r w:rsidRPr="00D165EC">
        <w:rPr>
          <w:rFonts w:ascii="Arial" w:hAnsi="Arial" w:cs="Arial"/>
          <w:szCs w:val="24"/>
        </w:rPr>
        <w:t>with</w:t>
      </w:r>
      <w:r>
        <w:rPr>
          <w:rFonts w:ascii="Arial" w:hAnsi="Arial" w:cs="Arial"/>
          <w:szCs w:val="24"/>
        </w:rPr>
        <w:t xml:space="preserve"> </w:t>
      </w:r>
      <w:r w:rsidRPr="00D165EC">
        <w:rPr>
          <w:rFonts w:ascii="Arial" w:hAnsi="Arial" w:cs="Arial"/>
          <w:szCs w:val="24"/>
        </w:rPr>
        <w:t>an</w:t>
      </w:r>
      <w:r>
        <w:rPr>
          <w:rFonts w:ascii="Arial" w:hAnsi="Arial" w:cs="Arial"/>
          <w:szCs w:val="24"/>
        </w:rPr>
        <w:t xml:space="preserve"> </w:t>
      </w:r>
      <w:r w:rsidRPr="00D165EC">
        <w:rPr>
          <w:rFonts w:ascii="Arial" w:hAnsi="Arial" w:cs="Arial"/>
          <w:szCs w:val="24"/>
        </w:rPr>
        <w:t>intellectual</w:t>
      </w:r>
      <w:r>
        <w:rPr>
          <w:rFonts w:ascii="Arial" w:hAnsi="Arial" w:cs="Arial"/>
          <w:szCs w:val="24"/>
        </w:rPr>
        <w:t xml:space="preserve"> </w:t>
      </w:r>
      <w:r w:rsidRPr="00D165EC">
        <w:rPr>
          <w:rFonts w:ascii="Arial" w:hAnsi="Arial" w:cs="Arial"/>
          <w:szCs w:val="24"/>
        </w:rPr>
        <w:t>disability’,</w:t>
      </w:r>
      <w:r>
        <w:rPr>
          <w:rFonts w:ascii="Arial" w:hAnsi="Arial" w:cs="Arial"/>
          <w:szCs w:val="24"/>
        </w:rPr>
        <w:t xml:space="preserve"> </w:t>
      </w:r>
      <w:r w:rsidRPr="00D165EC">
        <w:rPr>
          <w:rFonts w:ascii="Arial" w:hAnsi="Arial" w:cs="Arial"/>
          <w:i/>
          <w:iCs/>
          <w:szCs w:val="24"/>
        </w:rPr>
        <w:t>Personnel</w:t>
      </w:r>
      <w:r w:rsidRPr="00D165EC">
        <w:rPr>
          <w:rFonts w:ascii="Arial" w:hAnsi="Arial" w:cs="Arial"/>
          <w:i/>
          <w:iCs/>
          <w:szCs w:val="24"/>
        </w:rPr>
        <w:t xml:space="preserve"> </w:t>
      </w:r>
      <w:r w:rsidRPr="00D165EC">
        <w:rPr>
          <w:rFonts w:ascii="Arial" w:hAnsi="Arial" w:cs="Arial"/>
          <w:i/>
          <w:iCs/>
          <w:szCs w:val="24"/>
        </w:rPr>
        <w:t>Review</w:t>
      </w:r>
      <w:r w:rsidRPr="00D165EC">
        <w:rPr>
          <w:rFonts w:ascii="Arial" w:hAnsi="Arial" w:cs="Arial"/>
          <w:szCs w:val="24"/>
        </w:rPr>
        <w:t>,</w:t>
      </w:r>
      <w:r>
        <w:rPr>
          <w:rFonts w:ascii="Arial" w:hAnsi="Arial" w:cs="Arial"/>
          <w:szCs w:val="24"/>
        </w:rPr>
        <w:t xml:space="preserve"> </w:t>
      </w:r>
      <w:r w:rsidRPr="00D165EC">
        <w:rPr>
          <w:rFonts w:ascii="Arial" w:hAnsi="Arial" w:cs="Arial"/>
          <w:szCs w:val="24"/>
        </w:rPr>
        <w:t>vol. 46,</w:t>
      </w:r>
      <w:r w:rsidR="0026240D">
        <w:rPr>
          <w:rFonts w:ascii="Arial" w:hAnsi="Arial" w:cs="Arial"/>
          <w:szCs w:val="24"/>
        </w:rPr>
        <w:t xml:space="preserve"> </w:t>
      </w:r>
      <w:r w:rsidRPr="00D165EC">
        <w:rPr>
          <w:rFonts w:ascii="Arial" w:hAnsi="Arial" w:cs="Arial"/>
          <w:szCs w:val="24"/>
        </w:rPr>
        <w:t xml:space="preserve">no. 8. </w:t>
      </w:r>
      <w:r w:rsidR="0026240D" w:rsidRPr="00D165EC">
        <w:rPr>
          <w:rFonts w:ascii="Arial" w:hAnsi="Arial" w:cs="Arial"/>
          <w:szCs w:val="24"/>
        </w:rPr>
        <w:t>P</w:t>
      </w:r>
      <w:r w:rsidRPr="00D165EC">
        <w:rPr>
          <w:rFonts w:ascii="Arial" w:hAnsi="Arial" w:cs="Arial"/>
          <w:szCs w:val="24"/>
        </w:rPr>
        <w:t>p</w:t>
      </w:r>
      <w:r w:rsidR="0026240D">
        <w:rPr>
          <w:rFonts w:ascii="Arial" w:hAnsi="Arial" w:cs="Arial"/>
          <w:szCs w:val="24"/>
        </w:rPr>
        <w:t xml:space="preserve"> </w:t>
      </w:r>
      <w:r w:rsidRPr="00D165EC">
        <w:rPr>
          <w:rFonts w:ascii="Arial" w:hAnsi="Arial" w:cs="Arial"/>
          <w:szCs w:val="24"/>
        </w:rPr>
        <w:t>1475-1492.</w:t>
      </w:r>
    </w:p>
    <w:p w14:paraId="0830D417" w14:textId="65FE9973" w:rsidR="00D165EC" w:rsidRPr="00D165EC" w:rsidRDefault="00D165EC" w:rsidP="0026240D">
      <w:pPr>
        <w:spacing w:after="120" w:line="305" w:lineRule="auto"/>
        <w:ind w:left="0" w:right="317" w:hanging="14"/>
        <w:rPr>
          <w:rFonts w:ascii="Arial" w:hAnsi="Arial" w:cs="Arial"/>
          <w:szCs w:val="24"/>
        </w:rPr>
      </w:pPr>
      <w:r w:rsidRPr="00D165EC">
        <w:rPr>
          <w:rFonts w:ascii="Arial" w:hAnsi="Arial" w:cs="Arial"/>
          <w:szCs w:val="24"/>
        </w:rPr>
        <w:t xml:space="preserve">Meacham, H., Cavanagh, J., Shaw, A. and Bartram, T. (2017) </w:t>
      </w:r>
      <w:r>
        <w:rPr>
          <w:rFonts w:ascii="Arial" w:hAnsi="Arial" w:cs="Arial"/>
          <w:szCs w:val="24"/>
        </w:rPr>
        <w:t>‘</w:t>
      </w:r>
      <w:proofErr w:type="spellStart"/>
      <w:r w:rsidRPr="00D165EC">
        <w:rPr>
          <w:rFonts w:ascii="Arial" w:hAnsi="Arial" w:cs="Arial"/>
          <w:szCs w:val="24"/>
        </w:rPr>
        <w:t>nnovation</w:t>
      </w:r>
      <w:proofErr w:type="spellEnd"/>
      <w:r w:rsidRPr="00D165EC">
        <w:rPr>
          <w:rFonts w:ascii="Arial" w:hAnsi="Arial" w:cs="Arial"/>
          <w:szCs w:val="24"/>
        </w:rPr>
        <w:t xml:space="preserve"> programs at the workplace for workers with an intellectual disability: two case studies in large Australian organisations’, </w:t>
      </w:r>
      <w:r w:rsidRPr="00D165EC">
        <w:rPr>
          <w:rFonts w:ascii="Arial" w:hAnsi="Arial" w:cs="Arial"/>
          <w:i/>
          <w:iCs/>
          <w:szCs w:val="24"/>
        </w:rPr>
        <w:t>Personnel Review</w:t>
      </w:r>
      <w:r w:rsidRPr="00D165EC">
        <w:rPr>
          <w:rFonts w:ascii="Arial" w:hAnsi="Arial" w:cs="Arial"/>
          <w:szCs w:val="24"/>
        </w:rPr>
        <w:t>, vol. 46,</w:t>
      </w:r>
      <w:r>
        <w:rPr>
          <w:rFonts w:ascii="Arial" w:hAnsi="Arial" w:cs="Arial"/>
          <w:szCs w:val="24"/>
        </w:rPr>
        <w:t xml:space="preserve"> </w:t>
      </w:r>
      <w:r w:rsidRPr="00D165EC">
        <w:rPr>
          <w:rFonts w:ascii="Arial" w:hAnsi="Arial" w:cs="Arial"/>
          <w:szCs w:val="24"/>
        </w:rPr>
        <w:t>no. 7,</w:t>
      </w:r>
      <w:r>
        <w:rPr>
          <w:rFonts w:ascii="Arial" w:hAnsi="Arial" w:cs="Arial"/>
          <w:szCs w:val="24"/>
        </w:rPr>
        <w:t xml:space="preserve"> </w:t>
      </w:r>
      <w:r w:rsidRPr="00D165EC">
        <w:rPr>
          <w:rFonts w:ascii="Arial" w:hAnsi="Arial" w:cs="Arial"/>
          <w:szCs w:val="24"/>
        </w:rPr>
        <w:t>pp</w:t>
      </w:r>
      <w:r w:rsidR="0026240D">
        <w:rPr>
          <w:rFonts w:ascii="Arial" w:hAnsi="Arial" w:cs="Arial"/>
          <w:szCs w:val="24"/>
        </w:rPr>
        <w:t xml:space="preserve"> </w:t>
      </w:r>
      <w:r w:rsidRPr="00D165EC">
        <w:rPr>
          <w:rFonts w:ascii="Arial" w:hAnsi="Arial" w:cs="Arial"/>
          <w:szCs w:val="24"/>
        </w:rPr>
        <w:t>1381-1396.</w:t>
      </w:r>
    </w:p>
    <w:p w14:paraId="12D77877" w14:textId="77777777" w:rsidR="00D165EC" w:rsidRDefault="00D165EC" w:rsidP="00D165EC">
      <w:pPr>
        <w:spacing w:after="106" w:line="304" w:lineRule="auto"/>
        <w:ind w:left="-5" w:right="320"/>
        <w:rPr>
          <w:rFonts w:ascii="Arial" w:hAnsi="Arial" w:cs="Arial"/>
          <w:szCs w:val="24"/>
        </w:rPr>
      </w:pPr>
    </w:p>
    <w:p w14:paraId="5445208A" w14:textId="6081FF23" w:rsidR="00D165EC" w:rsidRPr="00D165EC" w:rsidRDefault="00D165EC" w:rsidP="0026240D">
      <w:pPr>
        <w:spacing w:after="120" w:line="305" w:lineRule="auto"/>
        <w:ind w:left="0" w:right="317" w:hanging="14"/>
        <w:rPr>
          <w:rFonts w:ascii="Arial" w:hAnsi="Arial" w:cs="Arial"/>
          <w:szCs w:val="24"/>
        </w:rPr>
      </w:pPr>
      <w:r w:rsidRPr="00D165EC">
        <w:rPr>
          <w:rFonts w:ascii="Arial" w:hAnsi="Arial" w:cs="Arial"/>
          <w:szCs w:val="24"/>
        </w:rPr>
        <w:t>Meltzer, A., Robinson, S. and Fisher, K. R. (2020) ’Barriers to finding and maintaining open employment</w:t>
      </w:r>
      <w:r>
        <w:rPr>
          <w:rFonts w:ascii="Arial" w:hAnsi="Arial" w:cs="Arial"/>
          <w:szCs w:val="24"/>
        </w:rPr>
        <w:t xml:space="preserve"> </w:t>
      </w:r>
      <w:r w:rsidRPr="00D165EC">
        <w:rPr>
          <w:rFonts w:ascii="Arial" w:hAnsi="Arial" w:cs="Arial"/>
          <w:szCs w:val="24"/>
        </w:rPr>
        <w:t xml:space="preserve">for people with intellectual disability in Australia’, </w:t>
      </w:r>
      <w:r w:rsidRPr="00D165EC">
        <w:rPr>
          <w:rFonts w:ascii="Arial" w:hAnsi="Arial" w:cs="Arial"/>
          <w:i/>
          <w:iCs/>
          <w:szCs w:val="24"/>
        </w:rPr>
        <w:t>Social Policy and Administration: An International Journal of Policy</w:t>
      </w:r>
      <w:r w:rsidRPr="00D165EC">
        <w:rPr>
          <w:rFonts w:ascii="Arial" w:hAnsi="Arial" w:cs="Arial"/>
          <w:i/>
          <w:iCs/>
          <w:szCs w:val="24"/>
        </w:rPr>
        <w:t xml:space="preserve"> </w:t>
      </w:r>
      <w:r w:rsidRPr="00D165EC">
        <w:rPr>
          <w:rFonts w:ascii="Arial" w:hAnsi="Arial" w:cs="Arial"/>
          <w:i/>
          <w:iCs/>
          <w:szCs w:val="24"/>
        </w:rPr>
        <w:t>and</w:t>
      </w:r>
      <w:r w:rsidRPr="00D165EC">
        <w:rPr>
          <w:rFonts w:ascii="Arial" w:hAnsi="Arial" w:cs="Arial"/>
          <w:i/>
          <w:iCs/>
          <w:szCs w:val="24"/>
        </w:rPr>
        <w:t xml:space="preserve"> </w:t>
      </w:r>
      <w:r w:rsidRPr="00D165EC">
        <w:rPr>
          <w:rFonts w:ascii="Arial" w:hAnsi="Arial" w:cs="Arial"/>
          <w:i/>
          <w:iCs/>
          <w:szCs w:val="24"/>
        </w:rPr>
        <w:t>Research</w:t>
      </w:r>
      <w:r w:rsidRPr="00D165EC">
        <w:rPr>
          <w:rFonts w:ascii="Arial" w:hAnsi="Arial" w:cs="Arial"/>
          <w:szCs w:val="24"/>
        </w:rPr>
        <w:t>,</w:t>
      </w:r>
      <w:r>
        <w:rPr>
          <w:rFonts w:ascii="Arial" w:hAnsi="Arial" w:cs="Arial"/>
          <w:szCs w:val="24"/>
        </w:rPr>
        <w:t xml:space="preserve"> </w:t>
      </w:r>
      <w:r w:rsidRPr="00D165EC">
        <w:rPr>
          <w:rFonts w:ascii="Arial" w:hAnsi="Arial" w:cs="Arial"/>
          <w:szCs w:val="24"/>
        </w:rPr>
        <w:t>vol. 54,</w:t>
      </w:r>
      <w:r>
        <w:rPr>
          <w:rFonts w:ascii="Arial" w:hAnsi="Arial" w:cs="Arial"/>
          <w:szCs w:val="24"/>
        </w:rPr>
        <w:t xml:space="preserve"> </w:t>
      </w:r>
      <w:r w:rsidRPr="00D165EC">
        <w:rPr>
          <w:rFonts w:ascii="Arial" w:hAnsi="Arial" w:cs="Arial"/>
          <w:szCs w:val="24"/>
        </w:rPr>
        <w:t>no. 1,</w:t>
      </w:r>
      <w:r w:rsidR="0026240D">
        <w:rPr>
          <w:rFonts w:ascii="Arial" w:hAnsi="Arial" w:cs="Arial"/>
          <w:szCs w:val="24"/>
        </w:rPr>
        <w:t xml:space="preserve"> </w:t>
      </w:r>
      <w:r w:rsidRPr="00D165EC">
        <w:rPr>
          <w:rFonts w:ascii="Arial" w:hAnsi="Arial" w:cs="Arial"/>
          <w:szCs w:val="24"/>
        </w:rPr>
        <w:t>pp</w:t>
      </w:r>
      <w:r>
        <w:rPr>
          <w:rFonts w:ascii="Arial" w:hAnsi="Arial" w:cs="Arial"/>
          <w:szCs w:val="24"/>
        </w:rPr>
        <w:t xml:space="preserve"> </w:t>
      </w:r>
      <w:r w:rsidRPr="00D165EC">
        <w:rPr>
          <w:rFonts w:ascii="Arial" w:hAnsi="Arial" w:cs="Arial"/>
          <w:szCs w:val="24"/>
        </w:rPr>
        <w:t>88-101.</w:t>
      </w:r>
    </w:p>
    <w:p w14:paraId="61CD9BB1" w14:textId="7A9FD381" w:rsidR="00D165EC" w:rsidRDefault="00D165EC" w:rsidP="00D165EC">
      <w:pPr>
        <w:spacing w:after="106" w:line="304" w:lineRule="auto"/>
        <w:ind w:left="-5" w:right="320"/>
        <w:rPr>
          <w:rFonts w:ascii="Arial" w:hAnsi="Arial" w:cs="Arial"/>
          <w:szCs w:val="24"/>
        </w:rPr>
      </w:pPr>
      <w:r w:rsidRPr="00D165EC">
        <w:rPr>
          <w:rFonts w:ascii="Arial" w:hAnsi="Arial" w:cs="Arial"/>
          <w:szCs w:val="24"/>
        </w:rPr>
        <w:t>Stafford, L., Marston, G., Chamorro-</w:t>
      </w:r>
      <w:proofErr w:type="spellStart"/>
      <w:r w:rsidRPr="00D165EC">
        <w:rPr>
          <w:rFonts w:ascii="Arial" w:hAnsi="Arial" w:cs="Arial"/>
          <w:szCs w:val="24"/>
        </w:rPr>
        <w:t>Koc</w:t>
      </w:r>
      <w:proofErr w:type="spellEnd"/>
      <w:r w:rsidRPr="00D165EC">
        <w:rPr>
          <w:rFonts w:ascii="Arial" w:hAnsi="Arial" w:cs="Arial"/>
          <w:szCs w:val="24"/>
        </w:rPr>
        <w:t xml:space="preserve">, M., </w:t>
      </w:r>
      <w:proofErr w:type="spellStart"/>
      <w:r w:rsidRPr="00D165EC">
        <w:rPr>
          <w:rFonts w:ascii="Arial" w:hAnsi="Arial" w:cs="Arial"/>
          <w:szCs w:val="24"/>
        </w:rPr>
        <w:t>Beaston</w:t>
      </w:r>
      <w:proofErr w:type="spellEnd"/>
      <w:r w:rsidRPr="00D165EC">
        <w:rPr>
          <w:rFonts w:ascii="Arial" w:hAnsi="Arial" w:cs="Arial"/>
          <w:szCs w:val="24"/>
        </w:rPr>
        <w:t xml:space="preserve">, A. and Drennan, J. (2017) </w:t>
      </w:r>
      <w:r>
        <w:rPr>
          <w:rFonts w:ascii="Arial" w:hAnsi="Arial" w:cs="Arial"/>
          <w:szCs w:val="24"/>
        </w:rPr>
        <w:t>‘</w:t>
      </w:r>
      <w:r w:rsidRPr="00D165EC">
        <w:rPr>
          <w:rFonts w:ascii="Arial" w:hAnsi="Arial" w:cs="Arial"/>
          <w:szCs w:val="24"/>
        </w:rPr>
        <w:t>Why one size fits all approach to transition in Disability Employment Services hinders employability of young people with physical and</w:t>
      </w:r>
      <w:r>
        <w:rPr>
          <w:rFonts w:ascii="Arial" w:hAnsi="Arial" w:cs="Arial"/>
          <w:szCs w:val="24"/>
        </w:rPr>
        <w:t xml:space="preserve"> </w:t>
      </w:r>
      <w:r w:rsidRPr="00D165EC">
        <w:rPr>
          <w:rFonts w:ascii="Arial" w:hAnsi="Arial" w:cs="Arial"/>
          <w:szCs w:val="24"/>
        </w:rPr>
        <w:t>neurological</w:t>
      </w:r>
      <w:r>
        <w:rPr>
          <w:rFonts w:ascii="Arial" w:hAnsi="Arial" w:cs="Arial"/>
          <w:szCs w:val="24"/>
        </w:rPr>
        <w:t xml:space="preserve"> </w:t>
      </w:r>
      <w:r w:rsidRPr="00D165EC">
        <w:rPr>
          <w:rFonts w:ascii="Arial" w:hAnsi="Arial" w:cs="Arial"/>
          <w:szCs w:val="24"/>
        </w:rPr>
        <w:t>disabilities</w:t>
      </w:r>
      <w:r>
        <w:rPr>
          <w:rFonts w:ascii="Arial" w:hAnsi="Arial" w:cs="Arial"/>
          <w:szCs w:val="24"/>
        </w:rPr>
        <w:t xml:space="preserve"> </w:t>
      </w:r>
      <w:r w:rsidRPr="00D165EC">
        <w:rPr>
          <w:rFonts w:ascii="Arial" w:hAnsi="Arial" w:cs="Arial"/>
          <w:szCs w:val="24"/>
        </w:rPr>
        <w:t>in</w:t>
      </w:r>
      <w:r>
        <w:rPr>
          <w:rFonts w:ascii="Arial" w:hAnsi="Arial" w:cs="Arial"/>
          <w:szCs w:val="24"/>
        </w:rPr>
        <w:t xml:space="preserve"> </w:t>
      </w:r>
      <w:r w:rsidRPr="00D165EC">
        <w:rPr>
          <w:rFonts w:ascii="Arial" w:hAnsi="Arial" w:cs="Arial"/>
          <w:szCs w:val="24"/>
        </w:rPr>
        <w:t>Australia’,</w:t>
      </w:r>
      <w:r>
        <w:rPr>
          <w:rFonts w:ascii="Arial" w:hAnsi="Arial" w:cs="Arial"/>
          <w:szCs w:val="24"/>
        </w:rPr>
        <w:t xml:space="preserve"> </w:t>
      </w:r>
      <w:r w:rsidRPr="00D165EC">
        <w:rPr>
          <w:rFonts w:ascii="Arial" w:hAnsi="Arial" w:cs="Arial"/>
          <w:i/>
          <w:iCs/>
          <w:szCs w:val="24"/>
        </w:rPr>
        <w:t>Journal</w:t>
      </w:r>
      <w:r w:rsidRPr="00D165EC">
        <w:rPr>
          <w:rFonts w:ascii="Arial" w:hAnsi="Arial" w:cs="Arial"/>
          <w:i/>
          <w:iCs/>
          <w:szCs w:val="24"/>
        </w:rPr>
        <w:t xml:space="preserve"> </w:t>
      </w:r>
      <w:r w:rsidRPr="00D165EC">
        <w:rPr>
          <w:rFonts w:ascii="Arial" w:hAnsi="Arial" w:cs="Arial"/>
          <w:i/>
          <w:iCs/>
          <w:szCs w:val="24"/>
        </w:rPr>
        <w:t>of</w:t>
      </w:r>
      <w:r w:rsidRPr="00D165EC">
        <w:rPr>
          <w:rFonts w:ascii="Arial" w:hAnsi="Arial" w:cs="Arial"/>
          <w:i/>
          <w:iCs/>
          <w:szCs w:val="24"/>
        </w:rPr>
        <w:t xml:space="preserve"> </w:t>
      </w:r>
      <w:r w:rsidRPr="00D165EC">
        <w:rPr>
          <w:rFonts w:ascii="Arial" w:hAnsi="Arial" w:cs="Arial"/>
          <w:i/>
          <w:iCs/>
          <w:szCs w:val="24"/>
        </w:rPr>
        <w:t>Industrial</w:t>
      </w:r>
      <w:r w:rsidRPr="00D165EC">
        <w:rPr>
          <w:rFonts w:ascii="Arial" w:hAnsi="Arial" w:cs="Arial"/>
          <w:i/>
          <w:iCs/>
          <w:szCs w:val="24"/>
        </w:rPr>
        <w:t xml:space="preserve"> </w:t>
      </w:r>
      <w:r w:rsidRPr="00D165EC">
        <w:rPr>
          <w:rFonts w:ascii="Arial" w:hAnsi="Arial" w:cs="Arial"/>
          <w:i/>
          <w:iCs/>
          <w:szCs w:val="24"/>
        </w:rPr>
        <w:t>Relations</w:t>
      </w:r>
      <w:r w:rsidRPr="00D165EC">
        <w:rPr>
          <w:rFonts w:ascii="Arial" w:hAnsi="Arial" w:cs="Arial"/>
          <w:szCs w:val="24"/>
        </w:rPr>
        <w:t>,</w:t>
      </w:r>
      <w:r>
        <w:rPr>
          <w:rFonts w:ascii="Arial" w:hAnsi="Arial" w:cs="Arial"/>
          <w:szCs w:val="24"/>
        </w:rPr>
        <w:t xml:space="preserve"> </w:t>
      </w:r>
      <w:r w:rsidRPr="00D165EC">
        <w:rPr>
          <w:rFonts w:ascii="Arial" w:hAnsi="Arial" w:cs="Arial"/>
          <w:szCs w:val="24"/>
        </w:rPr>
        <w:t>vol. 59,</w:t>
      </w:r>
      <w:r>
        <w:rPr>
          <w:rFonts w:ascii="Arial" w:hAnsi="Arial" w:cs="Arial"/>
          <w:szCs w:val="24"/>
        </w:rPr>
        <w:t xml:space="preserve"> </w:t>
      </w:r>
      <w:r w:rsidRPr="00D165EC">
        <w:rPr>
          <w:rFonts w:ascii="Arial" w:hAnsi="Arial" w:cs="Arial"/>
          <w:szCs w:val="24"/>
        </w:rPr>
        <w:t>no. 5,</w:t>
      </w:r>
      <w:r>
        <w:rPr>
          <w:rFonts w:ascii="Arial" w:hAnsi="Arial" w:cs="Arial"/>
          <w:szCs w:val="24"/>
        </w:rPr>
        <w:t xml:space="preserve"> </w:t>
      </w:r>
      <w:r w:rsidRPr="00D165EC">
        <w:rPr>
          <w:rFonts w:ascii="Arial" w:hAnsi="Arial" w:cs="Arial"/>
          <w:szCs w:val="24"/>
        </w:rPr>
        <w:t>pp</w:t>
      </w:r>
      <w:r w:rsidR="0026240D">
        <w:rPr>
          <w:rFonts w:ascii="Arial" w:hAnsi="Arial" w:cs="Arial"/>
          <w:szCs w:val="24"/>
        </w:rPr>
        <w:t xml:space="preserve"> </w:t>
      </w:r>
      <w:r w:rsidRPr="00D165EC">
        <w:rPr>
          <w:rFonts w:ascii="Arial" w:hAnsi="Arial" w:cs="Arial"/>
          <w:szCs w:val="24"/>
        </w:rPr>
        <w:t>631-651.</w:t>
      </w:r>
    </w:p>
    <w:p w14:paraId="0CA01CB1" w14:textId="77777777" w:rsidR="00D165EC" w:rsidRDefault="00D165EC" w:rsidP="00D165EC">
      <w:pPr>
        <w:spacing w:after="106" w:line="304" w:lineRule="auto"/>
        <w:ind w:left="-5" w:right="320"/>
        <w:rPr>
          <w:rFonts w:ascii="Arial" w:hAnsi="Arial" w:cs="Arial"/>
          <w:szCs w:val="24"/>
        </w:rPr>
      </w:pPr>
    </w:p>
    <w:p w14:paraId="60655262" w14:textId="77777777" w:rsidR="00676CA0" w:rsidRPr="00D165EC" w:rsidRDefault="004E01D8">
      <w:pPr>
        <w:spacing w:after="106" w:line="304" w:lineRule="auto"/>
        <w:ind w:left="-5" w:right="320"/>
        <w:rPr>
          <w:rFonts w:ascii="Arial" w:hAnsi="Arial" w:cs="Arial"/>
          <w:szCs w:val="24"/>
        </w:rPr>
      </w:pPr>
      <w:r w:rsidRPr="00D165EC">
        <w:rPr>
          <w:rFonts w:ascii="Arial" w:hAnsi="Arial" w:cs="Arial"/>
          <w:szCs w:val="24"/>
        </w:rPr>
        <w:t xml:space="preserve">Do not limit your research to journal articles. Academic sources include statistics, media releases, newspaper reports and textbooks. Academic textbooks can help with definitions and many of the issues in managing people at work: </w:t>
      </w:r>
    </w:p>
    <w:p w14:paraId="0C80A934" w14:textId="7E460CC8" w:rsidR="00ED4601" w:rsidRPr="00D165EC" w:rsidRDefault="004E01D8">
      <w:pPr>
        <w:spacing w:after="106" w:line="304" w:lineRule="auto"/>
        <w:ind w:left="-5" w:right="320"/>
        <w:rPr>
          <w:rFonts w:ascii="Arial" w:hAnsi="Arial" w:cs="Arial"/>
          <w:szCs w:val="24"/>
        </w:rPr>
      </w:pPr>
      <w:r w:rsidRPr="00D165EC">
        <w:rPr>
          <w:rFonts w:ascii="Arial" w:hAnsi="Arial" w:cs="Arial"/>
          <w:szCs w:val="24"/>
        </w:rPr>
        <w:t xml:space="preserve">- Human Resource Management </w:t>
      </w:r>
    </w:p>
    <w:p w14:paraId="3EE7DA13" w14:textId="77777777" w:rsidR="00ED4601" w:rsidRPr="00D165EC" w:rsidRDefault="004E01D8">
      <w:pPr>
        <w:numPr>
          <w:ilvl w:val="0"/>
          <w:numId w:val="1"/>
        </w:numPr>
        <w:ind w:hanging="134"/>
        <w:rPr>
          <w:rFonts w:ascii="Arial" w:hAnsi="Arial" w:cs="Arial"/>
          <w:szCs w:val="24"/>
        </w:rPr>
      </w:pPr>
      <w:r w:rsidRPr="00D165EC">
        <w:rPr>
          <w:rFonts w:ascii="Arial" w:hAnsi="Arial" w:cs="Arial"/>
          <w:szCs w:val="24"/>
        </w:rPr>
        <w:t xml:space="preserve">Human Resource Development </w:t>
      </w:r>
    </w:p>
    <w:p w14:paraId="5FA5EEDB" w14:textId="77777777" w:rsidR="00ED4601" w:rsidRPr="00D165EC" w:rsidRDefault="004E01D8">
      <w:pPr>
        <w:numPr>
          <w:ilvl w:val="0"/>
          <w:numId w:val="1"/>
        </w:numPr>
        <w:ind w:hanging="134"/>
        <w:rPr>
          <w:rFonts w:ascii="Arial" w:hAnsi="Arial" w:cs="Arial"/>
          <w:szCs w:val="24"/>
        </w:rPr>
      </w:pPr>
      <w:r w:rsidRPr="00D165EC">
        <w:rPr>
          <w:rFonts w:ascii="Arial" w:hAnsi="Arial" w:cs="Arial"/>
          <w:szCs w:val="24"/>
        </w:rPr>
        <w:t xml:space="preserve">Employment Relations and Industrial Relations </w:t>
      </w:r>
    </w:p>
    <w:p w14:paraId="7BC92D3C" w14:textId="77777777" w:rsidR="00ED4601" w:rsidRPr="00D165EC" w:rsidRDefault="004E01D8">
      <w:pPr>
        <w:numPr>
          <w:ilvl w:val="0"/>
          <w:numId w:val="1"/>
        </w:numPr>
        <w:ind w:hanging="134"/>
        <w:rPr>
          <w:rFonts w:ascii="Arial" w:hAnsi="Arial" w:cs="Arial"/>
          <w:szCs w:val="24"/>
        </w:rPr>
      </w:pPr>
      <w:r w:rsidRPr="00D165EC">
        <w:rPr>
          <w:rFonts w:ascii="Arial" w:hAnsi="Arial" w:cs="Arial"/>
          <w:szCs w:val="24"/>
        </w:rPr>
        <w:t xml:space="preserve">Organisational Behaviour and Critical Management Studies </w:t>
      </w:r>
    </w:p>
    <w:p w14:paraId="6FD9434A" w14:textId="77777777" w:rsidR="00ED4601" w:rsidRPr="00D165EC" w:rsidRDefault="004E01D8">
      <w:pPr>
        <w:numPr>
          <w:ilvl w:val="0"/>
          <w:numId w:val="1"/>
        </w:numPr>
        <w:ind w:hanging="134"/>
        <w:rPr>
          <w:rFonts w:ascii="Arial" w:hAnsi="Arial" w:cs="Arial"/>
          <w:szCs w:val="24"/>
        </w:rPr>
      </w:pPr>
      <w:r w:rsidRPr="00D165EC">
        <w:rPr>
          <w:rFonts w:ascii="Arial" w:hAnsi="Arial" w:cs="Arial"/>
          <w:szCs w:val="24"/>
        </w:rPr>
        <w:t xml:space="preserve">Psychology and Sociology </w:t>
      </w:r>
    </w:p>
    <w:p w14:paraId="7CF76EAE" w14:textId="77777777" w:rsidR="00ED4601" w:rsidRPr="00D165EC" w:rsidRDefault="004E01D8">
      <w:pPr>
        <w:spacing w:after="249"/>
        <w:ind w:left="-5"/>
        <w:rPr>
          <w:rFonts w:ascii="Arial" w:hAnsi="Arial" w:cs="Arial"/>
          <w:szCs w:val="24"/>
        </w:rPr>
      </w:pPr>
      <w:r w:rsidRPr="00D165EC">
        <w:rPr>
          <w:rFonts w:ascii="Arial" w:hAnsi="Arial" w:cs="Arial"/>
          <w:szCs w:val="24"/>
        </w:rPr>
        <w:t xml:space="preserve">It will be crucial for this assignment that you start researching the topic well before the deadline. It will take time to understand the key issues and to create a sustained and coherent argument throughout the essay. You will not be able to analyse every possible issue, so you will need to select only a few significant issues for your discussion - this is the nature of critical analysis. </w:t>
      </w:r>
    </w:p>
    <w:p w14:paraId="3B5E12B4" w14:textId="77777777" w:rsidR="00ED4601" w:rsidRPr="00D165EC" w:rsidRDefault="004E01D8">
      <w:pPr>
        <w:spacing w:after="158" w:line="259" w:lineRule="auto"/>
        <w:ind w:left="-5"/>
        <w:rPr>
          <w:rFonts w:ascii="Arial" w:hAnsi="Arial" w:cs="Arial"/>
          <w:szCs w:val="24"/>
        </w:rPr>
      </w:pPr>
      <w:r w:rsidRPr="00D165EC">
        <w:rPr>
          <w:rFonts w:ascii="Arial" w:hAnsi="Arial" w:cs="Arial"/>
          <w:b/>
          <w:szCs w:val="24"/>
        </w:rPr>
        <w:t xml:space="preserve">Guidelines: </w:t>
      </w:r>
    </w:p>
    <w:p w14:paraId="23006938" w14:textId="77777777" w:rsidR="00ED4601" w:rsidRPr="00D165EC" w:rsidRDefault="004E01D8">
      <w:pPr>
        <w:numPr>
          <w:ilvl w:val="0"/>
          <w:numId w:val="1"/>
        </w:numPr>
        <w:ind w:hanging="134"/>
        <w:rPr>
          <w:rFonts w:ascii="Arial" w:hAnsi="Arial" w:cs="Arial"/>
          <w:szCs w:val="24"/>
        </w:rPr>
      </w:pPr>
      <w:r w:rsidRPr="00D165EC">
        <w:rPr>
          <w:rFonts w:ascii="Arial" w:hAnsi="Arial" w:cs="Arial"/>
          <w:szCs w:val="24"/>
        </w:rPr>
        <w:t xml:space="preserve">Your essay should have a clear introduction, </w:t>
      </w:r>
      <w:proofErr w:type="gramStart"/>
      <w:r w:rsidRPr="00D165EC">
        <w:rPr>
          <w:rFonts w:ascii="Arial" w:hAnsi="Arial" w:cs="Arial"/>
          <w:szCs w:val="24"/>
        </w:rPr>
        <w:t>body</w:t>
      </w:r>
      <w:proofErr w:type="gramEnd"/>
      <w:r w:rsidRPr="00D165EC">
        <w:rPr>
          <w:rFonts w:ascii="Arial" w:hAnsi="Arial" w:cs="Arial"/>
          <w:szCs w:val="24"/>
        </w:rPr>
        <w:t xml:space="preserve"> and conclusion. </w:t>
      </w:r>
    </w:p>
    <w:p w14:paraId="61D15D69" w14:textId="77777777" w:rsidR="00ED4601" w:rsidRPr="00D165EC" w:rsidRDefault="004E01D8">
      <w:pPr>
        <w:numPr>
          <w:ilvl w:val="0"/>
          <w:numId w:val="1"/>
        </w:numPr>
        <w:ind w:hanging="134"/>
        <w:rPr>
          <w:rFonts w:ascii="Arial" w:hAnsi="Arial" w:cs="Arial"/>
          <w:szCs w:val="24"/>
        </w:rPr>
      </w:pPr>
      <w:r w:rsidRPr="00D165EC">
        <w:rPr>
          <w:rFonts w:ascii="Arial" w:hAnsi="Arial" w:cs="Arial"/>
          <w:szCs w:val="24"/>
        </w:rPr>
        <w:t xml:space="preserve">Headings are permitted but should be used sparingly. </w:t>
      </w:r>
    </w:p>
    <w:p w14:paraId="37F97DB4" w14:textId="77777777" w:rsidR="00ED4601" w:rsidRPr="00D165EC" w:rsidRDefault="004E01D8">
      <w:pPr>
        <w:numPr>
          <w:ilvl w:val="0"/>
          <w:numId w:val="1"/>
        </w:numPr>
        <w:ind w:hanging="134"/>
        <w:rPr>
          <w:rFonts w:ascii="Arial" w:hAnsi="Arial" w:cs="Arial"/>
          <w:szCs w:val="24"/>
        </w:rPr>
      </w:pPr>
      <w:r w:rsidRPr="00D165EC">
        <w:rPr>
          <w:rFonts w:ascii="Arial" w:hAnsi="Arial" w:cs="Arial"/>
          <w:szCs w:val="24"/>
        </w:rPr>
        <w:t xml:space="preserve">Assignments should be in Arial, 11-point font, 1.5 line spacing with appropriate margins. </w:t>
      </w:r>
    </w:p>
    <w:p w14:paraId="79584631" w14:textId="0EA26773" w:rsidR="00ED4601" w:rsidRPr="00D165EC" w:rsidRDefault="004E01D8">
      <w:pPr>
        <w:numPr>
          <w:ilvl w:val="0"/>
          <w:numId w:val="1"/>
        </w:numPr>
        <w:ind w:hanging="134"/>
        <w:rPr>
          <w:rFonts w:ascii="Arial" w:hAnsi="Arial" w:cs="Arial"/>
          <w:szCs w:val="24"/>
        </w:rPr>
      </w:pPr>
      <w:r w:rsidRPr="00D165EC">
        <w:rPr>
          <w:rFonts w:ascii="Arial" w:hAnsi="Arial" w:cs="Arial"/>
          <w:szCs w:val="24"/>
        </w:rPr>
        <w:t>All students must use Harvard style referencing</w:t>
      </w:r>
      <w:r w:rsidR="00D165EC">
        <w:rPr>
          <w:rFonts w:ascii="Arial" w:hAnsi="Arial" w:cs="Arial"/>
          <w:szCs w:val="24"/>
        </w:rPr>
        <w:t xml:space="preserve"> (WSU)</w:t>
      </w:r>
      <w:r w:rsidRPr="00D165EC">
        <w:rPr>
          <w:rFonts w:ascii="Arial" w:hAnsi="Arial" w:cs="Arial"/>
          <w:szCs w:val="24"/>
        </w:rPr>
        <w:t xml:space="preserve">. </w:t>
      </w:r>
    </w:p>
    <w:p w14:paraId="4A89C3E8" w14:textId="77777777" w:rsidR="00ED4601" w:rsidRPr="00D165EC" w:rsidRDefault="004E01D8">
      <w:pPr>
        <w:numPr>
          <w:ilvl w:val="0"/>
          <w:numId w:val="1"/>
        </w:numPr>
        <w:ind w:hanging="134"/>
        <w:rPr>
          <w:rFonts w:ascii="Arial" w:hAnsi="Arial" w:cs="Arial"/>
          <w:szCs w:val="24"/>
        </w:rPr>
      </w:pPr>
      <w:r w:rsidRPr="00D165EC">
        <w:rPr>
          <w:rFonts w:ascii="Arial" w:hAnsi="Arial" w:cs="Arial"/>
          <w:szCs w:val="24"/>
        </w:rPr>
        <w:t xml:space="preserve">The total 1500-word limit must be adhered to within the acceptable range of + or - 10%. </w:t>
      </w:r>
    </w:p>
    <w:p w14:paraId="222D69BC" w14:textId="77777777" w:rsidR="00ED4601" w:rsidRPr="00D165EC" w:rsidRDefault="004E01D8">
      <w:pPr>
        <w:numPr>
          <w:ilvl w:val="0"/>
          <w:numId w:val="1"/>
        </w:numPr>
        <w:ind w:hanging="134"/>
        <w:rPr>
          <w:rFonts w:ascii="Arial" w:hAnsi="Arial" w:cs="Arial"/>
          <w:szCs w:val="24"/>
        </w:rPr>
      </w:pPr>
      <w:r w:rsidRPr="00D165EC">
        <w:rPr>
          <w:rFonts w:ascii="Arial" w:hAnsi="Arial" w:cs="Arial"/>
          <w:szCs w:val="24"/>
        </w:rPr>
        <w:t xml:space="preserve">All essays must cite </w:t>
      </w:r>
      <w:r w:rsidRPr="00D165EC">
        <w:rPr>
          <w:rFonts w:ascii="Arial" w:hAnsi="Arial" w:cs="Arial"/>
          <w:b/>
          <w:bCs/>
          <w:szCs w:val="24"/>
        </w:rPr>
        <w:t>at least six academic sources</w:t>
      </w:r>
      <w:r w:rsidRPr="00D165EC">
        <w:rPr>
          <w:rFonts w:ascii="Arial" w:hAnsi="Arial" w:cs="Arial"/>
          <w:szCs w:val="24"/>
        </w:rPr>
        <w:t xml:space="preserve"> relevant to the topic. </w:t>
      </w:r>
    </w:p>
    <w:p w14:paraId="433E0B97" w14:textId="77777777" w:rsidR="00ED4601" w:rsidRPr="00D165EC" w:rsidRDefault="004E01D8">
      <w:pPr>
        <w:numPr>
          <w:ilvl w:val="0"/>
          <w:numId w:val="1"/>
        </w:numPr>
        <w:ind w:hanging="134"/>
        <w:rPr>
          <w:rFonts w:ascii="Arial" w:hAnsi="Arial" w:cs="Arial"/>
          <w:szCs w:val="24"/>
        </w:rPr>
      </w:pPr>
      <w:r w:rsidRPr="00D165EC">
        <w:rPr>
          <w:rFonts w:ascii="Arial" w:hAnsi="Arial" w:cs="Arial"/>
          <w:szCs w:val="24"/>
        </w:rPr>
        <w:lastRenderedPageBreak/>
        <w:t xml:space="preserve">You must distinguish clearly between your own words and analysis and those of your sources. </w:t>
      </w:r>
    </w:p>
    <w:p w14:paraId="3E4F85D5" w14:textId="77777777" w:rsidR="00ED4601" w:rsidRPr="00D165EC" w:rsidRDefault="004E01D8">
      <w:pPr>
        <w:numPr>
          <w:ilvl w:val="0"/>
          <w:numId w:val="1"/>
        </w:numPr>
        <w:ind w:hanging="134"/>
        <w:rPr>
          <w:rFonts w:ascii="Arial" w:hAnsi="Arial" w:cs="Arial"/>
          <w:szCs w:val="24"/>
        </w:rPr>
      </w:pPr>
      <w:r w:rsidRPr="00D165EC">
        <w:rPr>
          <w:rFonts w:ascii="Arial" w:hAnsi="Arial" w:cs="Arial"/>
          <w:szCs w:val="24"/>
        </w:rPr>
        <w:t xml:space="preserve">You must do this by providing appropriate citations using the Harvard style referencing. </w:t>
      </w:r>
    </w:p>
    <w:p w14:paraId="0BCE1E63" w14:textId="77777777" w:rsidR="00ED4601" w:rsidRPr="00D165EC" w:rsidRDefault="004E01D8">
      <w:pPr>
        <w:numPr>
          <w:ilvl w:val="0"/>
          <w:numId w:val="1"/>
        </w:numPr>
        <w:ind w:hanging="134"/>
        <w:rPr>
          <w:rFonts w:ascii="Arial" w:hAnsi="Arial" w:cs="Arial"/>
          <w:szCs w:val="24"/>
        </w:rPr>
      </w:pPr>
      <w:r w:rsidRPr="00D165EC">
        <w:rPr>
          <w:rFonts w:ascii="Arial" w:hAnsi="Arial" w:cs="Arial"/>
          <w:szCs w:val="24"/>
        </w:rPr>
        <w:t xml:space="preserve">Your list of references should include only material cited in the paper. </w:t>
      </w:r>
    </w:p>
    <w:p w14:paraId="7D7085EA" w14:textId="77777777" w:rsidR="00ED4601" w:rsidRPr="00D165EC" w:rsidRDefault="004E01D8">
      <w:pPr>
        <w:numPr>
          <w:ilvl w:val="0"/>
          <w:numId w:val="1"/>
        </w:numPr>
        <w:spacing w:after="246"/>
        <w:ind w:hanging="134"/>
        <w:rPr>
          <w:rFonts w:ascii="Arial" w:hAnsi="Arial" w:cs="Arial"/>
          <w:szCs w:val="24"/>
        </w:rPr>
      </w:pPr>
      <w:r w:rsidRPr="00D165EC">
        <w:rPr>
          <w:rFonts w:ascii="Arial" w:hAnsi="Arial" w:cs="Arial"/>
          <w:szCs w:val="24"/>
        </w:rPr>
        <w:t xml:space="preserve">Failure to provide appropriate citations is plagiarism. See WSU academic misconduct policy. </w:t>
      </w:r>
    </w:p>
    <w:p w14:paraId="60CE6CEC" w14:textId="77777777" w:rsidR="00ED4601" w:rsidRPr="00D165EC" w:rsidRDefault="004E01D8">
      <w:pPr>
        <w:spacing w:after="158" w:line="259" w:lineRule="auto"/>
        <w:ind w:left="-5"/>
        <w:rPr>
          <w:rFonts w:ascii="Arial" w:hAnsi="Arial" w:cs="Arial"/>
          <w:szCs w:val="24"/>
        </w:rPr>
      </w:pPr>
      <w:r w:rsidRPr="00D165EC">
        <w:rPr>
          <w:rFonts w:ascii="Arial" w:hAnsi="Arial" w:cs="Arial"/>
          <w:b/>
          <w:szCs w:val="24"/>
        </w:rPr>
        <w:t xml:space="preserve">Late Assessments: </w:t>
      </w:r>
    </w:p>
    <w:p w14:paraId="6A3590F1" w14:textId="77777777" w:rsidR="00ED4601" w:rsidRPr="00D165EC" w:rsidRDefault="004E01D8">
      <w:pPr>
        <w:numPr>
          <w:ilvl w:val="0"/>
          <w:numId w:val="1"/>
        </w:numPr>
        <w:ind w:hanging="134"/>
        <w:rPr>
          <w:rFonts w:ascii="Arial" w:hAnsi="Arial" w:cs="Arial"/>
          <w:szCs w:val="24"/>
        </w:rPr>
      </w:pPr>
      <w:r w:rsidRPr="00D165EC">
        <w:rPr>
          <w:rFonts w:ascii="Arial" w:hAnsi="Arial" w:cs="Arial"/>
          <w:szCs w:val="24"/>
        </w:rPr>
        <w:t xml:space="preserve">All late assessments must be submitted through Turnitin. </w:t>
      </w:r>
    </w:p>
    <w:p w14:paraId="24066D61" w14:textId="77777777" w:rsidR="00ED4601" w:rsidRPr="00D165EC" w:rsidRDefault="004E01D8">
      <w:pPr>
        <w:numPr>
          <w:ilvl w:val="0"/>
          <w:numId w:val="1"/>
        </w:numPr>
        <w:ind w:hanging="134"/>
        <w:rPr>
          <w:rFonts w:ascii="Arial" w:hAnsi="Arial" w:cs="Arial"/>
          <w:szCs w:val="24"/>
        </w:rPr>
      </w:pPr>
      <w:r w:rsidRPr="00D165EC">
        <w:rPr>
          <w:rFonts w:ascii="Arial" w:hAnsi="Arial" w:cs="Arial"/>
          <w:szCs w:val="24"/>
        </w:rPr>
        <w:t xml:space="preserve">Late penalties will apply to assessments submitted after the deadline without a formal extension granted by the Unit Coordinator via either email using the Request for Extension form available on the WSU website or through an application for Special Consideration. </w:t>
      </w:r>
    </w:p>
    <w:p w14:paraId="259EF76F" w14:textId="77777777" w:rsidR="00ED4601" w:rsidRPr="00D165EC" w:rsidRDefault="004E01D8">
      <w:pPr>
        <w:numPr>
          <w:ilvl w:val="0"/>
          <w:numId w:val="1"/>
        </w:numPr>
        <w:spacing w:after="247"/>
        <w:ind w:hanging="134"/>
        <w:rPr>
          <w:rFonts w:ascii="Arial" w:hAnsi="Arial" w:cs="Arial"/>
          <w:szCs w:val="24"/>
        </w:rPr>
      </w:pPr>
      <w:r w:rsidRPr="00D165EC">
        <w:rPr>
          <w:rFonts w:ascii="Arial" w:hAnsi="Arial" w:cs="Arial"/>
          <w:szCs w:val="24"/>
        </w:rPr>
        <w:t xml:space="preserve">Students with an AIP that require an extension must request this as per policy. </w:t>
      </w:r>
    </w:p>
    <w:p w14:paraId="5E8724F4" w14:textId="77777777" w:rsidR="00ED4601" w:rsidRPr="00D165EC" w:rsidRDefault="004E01D8">
      <w:pPr>
        <w:spacing w:after="158" w:line="259" w:lineRule="auto"/>
        <w:ind w:left="-5"/>
        <w:rPr>
          <w:rFonts w:ascii="Arial" w:hAnsi="Arial" w:cs="Arial"/>
          <w:szCs w:val="24"/>
        </w:rPr>
      </w:pPr>
      <w:r w:rsidRPr="00D165EC">
        <w:rPr>
          <w:rFonts w:ascii="Arial" w:hAnsi="Arial" w:cs="Arial"/>
          <w:b/>
          <w:szCs w:val="24"/>
        </w:rPr>
        <w:t xml:space="preserve">Issues with Online Submission: </w:t>
      </w:r>
    </w:p>
    <w:p w14:paraId="01A1975C" w14:textId="77777777" w:rsidR="00ED4601" w:rsidRPr="00D165EC" w:rsidRDefault="004E01D8">
      <w:pPr>
        <w:numPr>
          <w:ilvl w:val="0"/>
          <w:numId w:val="1"/>
        </w:numPr>
        <w:ind w:hanging="134"/>
        <w:rPr>
          <w:rFonts w:ascii="Arial" w:hAnsi="Arial" w:cs="Arial"/>
          <w:szCs w:val="24"/>
        </w:rPr>
      </w:pPr>
      <w:r w:rsidRPr="00D165EC">
        <w:rPr>
          <w:rFonts w:ascii="Arial" w:hAnsi="Arial" w:cs="Arial"/>
          <w:szCs w:val="24"/>
        </w:rPr>
        <w:t xml:space="preserve">Students are responsible for ensuring that the correct version of the assessment is submitted by the deadline. The Unit Coordinator will not replace incorrect submissions on Turnitin. </w:t>
      </w:r>
    </w:p>
    <w:p w14:paraId="2F385B6C" w14:textId="77777777" w:rsidR="00ED4601" w:rsidRPr="00D165EC" w:rsidRDefault="004E01D8">
      <w:pPr>
        <w:numPr>
          <w:ilvl w:val="0"/>
          <w:numId w:val="1"/>
        </w:numPr>
        <w:spacing w:after="247"/>
        <w:ind w:hanging="134"/>
        <w:rPr>
          <w:rFonts w:ascii="Arial" w:hAnsi="Arial" w:cs="Arial"/>
          <w:szCs w:val="24"/>
        </w:rPr>
      </w:pPr>
      <w:r w:rsidRPr="00D165EC">
        <w:rPr>
          <w:rFonts w:ascii="Arial" w:hAnsi="Arial" w:cs="Arial"/>
          <w:szCs w:val="24"/>
        </w:rPr>
        <w:t xml:space="preserve">If a technical problem occurs with Turnitin, students should take a screenshot and send this and a copy of the assessment to the Unit Coordinator immediately to provide evidence of on-time completion. </w:t>
      </w:r>
    </w:p>
    <w:p w14:paraId="2017FE27" w14:textId="77777777" w:rsidR="00ED4601" w:rsidRPr="00D165EC" w:rsidRDefault="004E01D8">
      <w:pPr>
        <w:spacing w:after="0" w:line="259" w:lineRule="auto"/>
        <w:ind w:left="0" w:firstLine="0"/>
        <w:rPr>
          <w:rFonts w:ascii="Arial" w:hAnsi="Arial" w:cs="Arial"/>
          <w:szCs w:val="24"/>
        </w:rPr>
      </w:pPr>
      <w:r w:rsidRPr="00D165EC">
        <w:rPr>
          <w:rFonts w:ascii="Arial" w:hAnsi="Arial" w:cs="Arial"/>
          <w:szCs w:val="24"/>
        </w:rPr>
        <w:t xml:space="preserve"> </w:t>
      </w:r>
    </w:p>
    <w:p w14:paraId="537DDAD2" w14:textId="77777777" w:rsidR="00ED4601" w:rsidRPr="00D165EC" w:rsidRDefault="004E01D8">
      <w:pPr>
        <w:spacing w:after="158" w:line="259" w:lineRule="auto"/>
        <w:ind w:left="-5"/>
        <w:rPr>
          <w:rFonts w:ascii="Arial" w:hAnsi="Arial" w:cs="Arial"/>
          <w:szCs w:val="24"/>
        </w:rPr>
      </w:pPr>
      <w:r w:rsidRPr="00D165EC">
        <w:rPr>
          <w:rFonts w:ascii="Arial" w:hAnsi="Arial" w:cs="Arial"/>
          <w:b/>
          <w:szCs w:val="24"/>
        </w:rPr>
        <w:t xml:space="preserve">Feedback: </w:t>
      </w:r>
    </w:p>
    <w:p w14:paraId="1E4098C6" w14:textId="77777777" w:rsidR="00ED4601" w:rsidRPr="00D165EC" w:rsidRDefault="004E01D8">
      <w:pPr>
        <w:numPr>
          <w:ilvl w:val="0"/>
          <w:numId w:val="1"/>
        </w:numPr>
        <w:ind w:hanging="134"/>
        <w:rPr>
          <w:rFonts w:ascii="Arial" w:hAnsi="Arial" w:cs="Arial"/>
          <w:szCs w:val="24"/>
        </w:rPr>
      </w:pPr>
      <w:r w:rsidRPr="00D165EC">
        <w:rPr>
          <w:rFonts w:ascii="Arial" w:hAnsi="Arial" w:cs="Arial"/>
          <w:szCs w:val="24"/>
        </w:rPr>
        <w:t xml:space="preserve">Marks and feedback via </w:t>
      </w:r>
      <w:proofErr w:type="spellStart"/>
      <w:r w:rsidRPr="00D165EC">
        <w:rPr>
          <w:rFonts w:ascii="Arial" w:hAnsi="Arial" w:cs="Arial"/>
          <w:szCs w:val="24"/>
        </w:rPr>
        <w:t>GradeMark</w:t>
      </w:r>
      <w:proofErr w:type="spellEnd"/>
      <w:r w:rsidRPr="00D165EC">
        <w:rPr>
          <w:rFonts w:ascii="Arial" w:hAnsi="Arial" w:cs="Arial"/>
          <w:szCs w:val="24"/>
        </w:rPr>
        <w:t xml:space="preserve"> will be released following a formal Quality Assurance process and announced via vUWS. It is anticipated that this will occur in STUVAC prior to the exam period. </w:t>
      </w:r>
    </w:p>
    <w:p w14:paraId="540FBBAE" w14:textId="77777777" w:rsidR="0026240D" w:rsidRDefault="004E01D8" w:rsidP="0026240D">
      <w:pPr>
        <w:numPr>
          <w:ilvl w:val="0"/>
          <w:numId w:val="1"/>
        </w:numPr>
        <w:ind w:hanging="134"/>
        <w:rPr>
          <w:rFonts w:ascii="Arial" w:hAnsi="Arial" w:cs="Arial"/>
          <w:szCs w:val="24"/>
        </w:rPr>
      </w:pPr>
      <w:r w:rsidRPr="00D165EC">
        <w:rPr>
          <w:rFonts w:ascii="Arial" w:hAnsi="Arial" w:cs="Arial"/>
          <w:szCs w:val="24"/>
        </w:rPr>
        <w:t xml:space="preserve">Essays will be marked in accordance with the Marking Criteria &amp; Standards available in the unit Learning Guide on vUWS. </w:t>
      </w:r>
    </w:p>
    <w:p w14:paraId="5CE9EFF7" w14:textId="0FDE0919" w:rsidR="00ED4601" w:rsidRPr="0026240D" w:rsidRDefault="004E01D8" w:rsidP="0026240D">
      <w:pPr>
        <w:numPr>
          <w:ilvl w:val="0"/>
          <w:numId w:val="1"/>
        </w:numPr>
        <w:ind w:hanging="134"/>
        <w:rPr>
          <w:rFonts w:ascii="Arial" w:hAnsi="Arial" w:cs="Arial"/>
          <w:szCs w:val="24"/>
        </w:rPr>
      </w:pPr>
      <w:r w:rsidRPr="0026240D">
        <w:rPr>
          <w:rFonts w:ascii="Arial" w:hAnsi="Arial" w:cs="Arial"/>
          <w:szCs w:val="24"/>
        </w:rPr>
        <w:t xml:space="preserve">Please note that we utilise ‘positive’ marking – in other words, all assessments start with 0/40 and marks are awarded based on the merit of the work presented. </w:t>
      </w:r>
      <w:r w:rsidRPr="0026240D">
        <w:rPr>
          <w:rFonts w:ascii="Arial" w:hAnsi="Arial" w:cs="Arial"/>
          <w:b/>
          <w:szCs w:val="24"/>
        </w:rPr>
        <w:t xml:space="preserve"> </w:t>
      </w:r>
    </w:p>
    <w:sectPr w:rsidR="00ED4601" w:rsidRPr="0026240D">
      <w:footerReference w:type="even" r:id="rId7"/>
      <w:footerReference w:type="default" r:id="rId8"/>
      <w:footerReference w:type="first" r:id="rId9"/>
      <w:pgSz w:w="12240" w:h="15840"/>
      <w:pgMar w:top="1490" w:right="1446" w:bottom="1481"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56387" w14:textId="77777777" w:rsidR="006C0603" w:rsidRDefault="006C0603">
      <w:pPr>
        <w:spacing w:after="0" w:line="240" w:lineRule="auto"/>
      </w:pPr>
      <w:r>
        <w:separator/>
      </w:r>
    </w:p>
  </w:endnote>
  <w:endnote w:type="continuationSeparator" w:id="0">
    <w:p w14:paraId="4B8229F3" w14:textId="77777777" w:rsidR="006C0603" w:rsidRDefault="006C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F5FF" w14:textId="77777777" w:rsidR="00ED4601" w:rsidRDefault="004E01D8">
    <w:pPr>
      <w:spacing w:after="0" w:line="259" w:lineRule="auto"/>
      <w:ind w:left="7"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6C0603">
      <w:fldChar w:fldCharType="begin"/>
    </w:r>
    <w:r w:rsidR="006C0603">
      <w:instrText xml:space="preserve"> NUMPAGES   \* MERGEFORMAT </w:instrText>
    </w:r>
    <w:r w:rsidR="006C0603">
      <w:fldChar w:fldCharType="separate"/>
    </w:r>
    <w:r>
      <w:rPr>
        <w:rFonts w:ascii="Calibri" w:eastAsia="Calibri" w:hAnsi="Calibri" w:cs="Calibri"/>
        <w:b/>
        <w:sz w:val="22"/>
      </w:rPr>
      <w:t>3</w:t>
    </w:r>
    <w:r w:rsidR="006C0603">
      <w:rPr>
        <w:rFonts w:ascii="Calibri" w:eastAsia="Calibri" w:hAnsi="Calibri" w:cs="Calibri"/>
        <w:b/>
        <w:sz w:val="22"/>
      </w:rPr>
      <w:fldChar w:fldCharType="end"/>
    </w:r>
    <w:r>
      <w:rPr>
        <w:rFonts w:ascii="Calibri" w:eastAsia="Calibri" w:hAnsi="Calibri" w:cs="Calibri"/>
        <w:sz w:val="22"/>
      </w:rPr>
      <w:t xml:space="preserve"> </w:t>
    </w:r>
  </w:p>
  <w:p w14:paraId="5139EBA3" w14:textId="77777777" w:rsidR="00ED4601" w:rsidRDefault="004E01D8">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274E0" w14:textId="40721AE6" w:rsidR="00ED4601" w:rsidRDefault="004E01D8">
    <w:pPr>
      <w:spacing w:after="0" w:line="259" w:lineRule="auto"/>
      <w:ind w:left="7"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sidR="00676CA0" w:rsidRPr="00676CA0">
      <w:rPr>
        <w:rFonts w:ascii="Calibri" w:eastAsia="Calibri" w:hAnsi="Calibri" w:cs="Calibri"/>
        <w:b/>
        <w:noProof/>
        <w:sz w:val="22"/>
      </w:rPr>
      <w:t>2</w:t>
    </w:r>
    <w:r>
      <w:rPr>
        <w:rFonts w:ascii="Calibri" w:eastAsia="Calibri" w:hAnsi="Calibri" w:cs="Calibri"/>
        <w:b/>
        <w:sz w:val="22"/>
      </w:rPr>
      <w:fldChar w:fldCharType="end"/>
    </w:r>
    <w:r>
      <w:rPr>
        <w:rFonts w:ascii="Calibri" w:eastAsia="Calibri" w:hAnsi="Calibri" w:cs="Calibri"/>
        <w:sz w:val="22"/>
      </w:rPr>
      <w:t xml:space="preserve"> of </w:t>
    </w:r>
    <w:r w:rsidR="006C0603">
      <w:fldChar w:fldCharType="begin"/>
    </w:r>
    <w:r w:rsidR="006C0603">
      <w:instrText xml:space="preserve"> NUMPAGES   \* MERGEFORMAT </w:instrText>
    </w:r>
    <w:r w:rsidR="006C0603">
      <w:fldChar w:fldCharType="separate"/>
    </w:r>
    <w:r w:rsidR="00676CA0" w:rsidRPr="00676CA0">
      <w:rPr>
        <w:rFonts w:ascii="Calibri" w:eastAsia="Calibri" w:hAnsi="Calibri" w:cs="Calibri"/>
        <w:b/>
        <w:noProof/>
        <w:sz w:val="22"/>
      </w:rPr>
      <w:t>3</w:t>
    </w:r>
    <w:r w:rsidR="006C0603">
      <w:rPr>
        <w:rFonts w:ascii="Calibri" w:eastAsia="Calibri" w:hAnsi="Calibri" w:cs="Calibri"/>
        <w:b/>
        <w:noProof/>
        <w:sz w:val="22"/>
      </w:rPr>
      <w:fldChar w:fldCharType="end"/>
    </w:r>
    <w:r>
      <w:rPr>
        <w:rFonts w:ascii="Calibri" w:eastAsia="Calibri" w:hAnsi="Calibri" w:cs="Calibri"/>
        <w:sz w:val="22"/>
      </w:rPr>
      <w:t xml:space="preserve"> </w:t>
    </w:r>
  </w:p>
  <w:p w14:paraId="67FAAC95" w14:textId="77777777" w:rsidR="00ED4601" w:rsidRDefault="004E01D8">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5BF33" w14:textId="77777777" w:rsidR="00ED4601" w:rsidRDefault="004E01D8">
    <w:pPr>
      <w:spacing w:after="0" w:line="259" w:lineRule="auto"/>
      <w:ind w:left="7"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6C0603">
      <w:fldChar w:fldCharType="begin"/>
    </w:r>
    <w:r w:rsidR="006C0603">
      <w:instrText xml:space="preserve"> NUMPAGES   \* MERGEFORMAT </w:instrText>
    </w:r>
    <w:r w:rsidR="006C0603">
      <w:fldChar w:fldCharType="separate"/>
    </w:r>
    <w:r>
      <w:rPr>
        <w:rFonts w:ascii="Calibri" w:eastAsia="Calibri" w:hAnsi="Calibri" w:cs="Calibri"/>
        <w:b/>
        <w:sz w:val="22"/>
      </w:rPr>
      <w:t>3</w:t>
    </w:r>
    <w:r w:rsidR="006C0603">
      <w:rPr>
        <w:rFonts w:ascii="Calibri" w:eastAsia="Calibri" w:hAnsi="Calibri" w:cs="Calibri"/>
        <w:b/>
        <w:sz w:val="22"/>
      </w:rPr>
      <w:fldChar w:fldCharType="end"/>
    </w:r>
    <w:r>
      <w:rPr>
        <w:rFonts w:ascii="Calibri" w:eastAsia="Calibri" w:hAnsi="Calibri" w:cs="Calibri"/>
        <w:sz w:val="22"/>
      </w:rPr>
      <w:t xml:space="preserve"> </w:t>
    </w:r>
  </w:p>
  <w:p w14:paraId="4924CF29" w14:textId="77777777" w:rsidR="00ED4601" w:rsidRDefault="004E01D8">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0B21E" w14:textId="77777777" w:rsidR="006C0603" w:rsidRDefault="006C0603">
      <w:pPr>
        <w:spacing w:after="0" w:line="240" w:lineRule="auto"/>
      </w:pPr>
      <w:r>
        <w:separator/>
      </w:r>
    </w:p>
  </w:footnote>
  <w:footnote w:type="continuationSeparator" w:id="0">
    <w:p w14:paraId="64FB7CE8" w14:textId="77777777" w:rsidR="006C0603" w:rsidRDefault="006C0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A1C6C"/>
    <w:multiLevelType w:val="hybridMultilevel"/>
    <w:tmpl w:val="412A359A"/>
    <w:lvl w:ilvl="0" w:tplc="A8C8B21A">
      <w:start w:val="1"/>
      <w:numFmt w:val="bullet"/>
      <w:lvlText w:val="-"/>
      <w:lvlJc w:val="left"/>
      <w:pPr>
        <w:ind w:left="13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D6DC72">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800B17A">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CC8CF50">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780EE10">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1086FD0">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83AC9E4">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7C4DC56">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59D6C23E">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01"/>
    <w:rsid w:val="0026240D"/>
    <w:rsid w:val="004E01D8"/>
    <w:rsid w:val="00676CA0"/>
    <w:rsid w:val="006C0603"/>
    <w:rsid w:val="007E1356"/>
    <w:rsid w:val="00D165EC"/>
    <w:rsid w:val="00ED46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AFC7"/>
  <w15:docId w15:val="{E2FC24A3-CCFD-4A19-8630-2BE5A68E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49" w:lineRule="auto"/>
      <w:ind w:left="10" w:hanging="10"/>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Gregory</dc:creator>
  <cp:keywords/>
  <cp:lastModifiedBy>Sheree Gregory</cp:lastModifiedBy>
  <cp:revision>2</cp:revision>
  <dcterms:created xsi:type="dcterms:W3CDTF">2021-03-07T12:16:00Z</dcterms:created>
  <dcterms:modified xsi:type="dcterms:W3CDTF">2021-03-07T12:16:00Z</dcterms:modified>
</cp:coreProperties>
</file>